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2A" w:rsidRPr="00BC5719" w:rsidRDefault="00B05E2A" w:rsidP="00B05E2A">
      <w:pPr>
        <w:pStyle w:val="normal0"/>
        <w:spacing w:line="276" w:lineRule="auto"/>
      </w:pPr>
    </w:p>
    <w:p w:rsidR="00B05E2A" w:rsidRPr="00BC5719" w:rsidRDefault="00B05E2A" w:rsidP="00B05E2A">
      <w:pPr>
        <w:pStyle w:val="normal0"/>
        <w:spacing w:line="276" w:lineRule="auto"/>
        <w:ind w:left="360"/>
        <w:jc w:val="center"/>
        <w:rPr>
          <w:rFonts w:ascii="Times New Roman" w:eastAsia="Times New Roman" w:hAnsi="Times New Roman" w:cs="Times New Roman"/>
          <w:i/>
        </w:rPr>
      </w:pPr>
      <w:r w:rsidRPr="00BC5719">
        <w:rPr>
          <w:rFonts w:ascii="Times New Roman" w:eastAsia="Times New Roman" w:hAnsi="Times New Roman" w:cs="Times New Roman"/>
          <w:i/>
        </w:rPr>
        <w:t xml:space="preserve">Table 1. </w:t>
      </w:r>
      <w:proofErr w:type="gramStart"/>
      <w:r w:rsidRPr="00BC5719">
        <w:rPr>
          <w:rFonts w:ascii="Times New Roman" w:eastAsia="Times New Roman" w:hAnsi="Times New Roman" w:cs="Times New Roman"/>
          <w:i/>
        </w:rPr>
        <w:t>Major metropolitan statistical area newspapers, circulation and metropolitan statistical populations (</w:t>
      </w:r>
      <w:proofErr w:type="spellStart"/>
      <w:r w:rsidRPr="00BC5719">
        <w:rPr>
          <w:rFonts w:ascii="Times New Roman" w:eastAsia="Times New Roman" w:hAnsi="Times New Roman" w:cs="Times New Roman"/>
          <w:i/>
        </w:rPr>
        <w:t>Cision</w:t>
      </w:r>
      <w:proofErr w:type="spellEnd"/>
      <w:r w:rsidRPr="00BC5719">
        <w:rPr>
          <w:rFonts w:ascii="Times New Roman" w:eastAsia="Times New Roman" w:hAnsi="Times New Roman" w:cs="Times New Roman"/>
          <w:i/>
        </w:rPr>
        <w:t>, 2016).</w:t>
      </w:r>
      <w:proofErr w:type="gramEnd"/>
    </w:p>
    <w:p w:rsidR="00B05E2A" w:rsidRPr="00BC5719" w:rsidRDefault="00B05E2A" w:rsidP="00B05E2A">
      <w:pPr>
        <w:pStyle w:val="normal0"/>
        <w:spacing w:line="276" w:lineRule="auto"/>
        <w:ind w:left="360"/>
        <w:jc w:val="center"/>
        <w:rPr>
          <w:rFonts w:ascii="Times New Roman" w:eastAsia="Times New Roman" w:hAnsi="Times New Roman" w:cs="Times New Roman"/>
          <w:i/>
        </w:rPr>
      </w:pPr>
    </w:p>
    <w:tbl>
      <w:tblPr>
        <w:tblW w:w="93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2370"/>
        <w:gridCol w:w="3120"/>
      </w:tblGrid>
      <w:tr w:rsidR="00B05E2A" w:rsidRPr="00BC5719" w:rsidTr="00AD42F6">
        <w:tc>
          <w:tcPr>
            <w:tcW w:w="387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</w:pPr>
            <w:r w:rsidRPr="00BC5719">
              <w:rPr>
                <w:rFonts w:ascii="Times New Roman" w:eastAsia="Times New Roman" w:hAnsi="Times New Roman" w:cs="Times New Roman"/>
              </w:rPr>
              <w:t xml:space="preserve">Newspaper </w:t>
            </w:r>
          </w:p>
        </w:tc>
        <w:tc>
          <w:tcPr>
            <w:tcW w:w="237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</w:pPr>
            <w:r w:rsidRPr="00BC5719">
              <w:rPr>
                <w:rFonts w:ascii="Times New Roman" w:eastAsia="Times New Roman" w:hAnsi="Times New Roman" w:cs="Times New Roman"/>
              </w:rPr>
              <w:t xml:space="preserve">Circulation </w:t>
            </w:r>
          </w:p>
        </w:tc>
        <w:tc>
          <w:tcPr>
            <w:tcW w:w="312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Population</w:t>
            </w:r>
          </w:p>
        </w:tc>
      </w:tr>
      <w:tr w:rsidR="00B05E2A" w:rsidRPr="00BC5719" w:rsidTr="00AD42F6">
        <w:tc>
          <w:tcPr>
            <w:tcW w:w="387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</w:pPr>
            <w:r w:rsidRPr="00BC5719">
              <w:rPr>
                <w:rFonts w:ascii="Times New Roman" w:eastAsia="Times New Roman" w:hAnsi="Times New Roman" w:cs="Times New Roman"/>
              </w:rPr>
              <w:t xml:space="preserve">California </w:t>
            </w:r>
          </w:p>
        </w:tc>
        <w:tc>
          <w:tcPr>
            <w:tcW w:w="237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</w:pPr>
            <w:r w:rsidRPr="00BC571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0" w:type="dxa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E2A" w:rsidRPr="00BC5719" w:rsidTr="00AD42F6">
        <w:tc>
          <w:tcPr>
            <w:tcW w:w="387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  <w:i/>
              </w:rPr>
              <w:t>Los Angeles Times</w:t>
            </w:r>
            <w:r w:rsidRPr="00BC571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7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</w:pPr>
            <w:r w:rsidRPr="00BC5719">
              <w:rPr>
                <w:rFonts w:ascii="Times New Roman" w:eastAsia="Times New Roman" w:hAnsi="Times New Roman" w:cs="Times New Roman"/>
              </w:rPr>
              <w:t xml:space="preserve">467,309 </w:t>
            </w:r>
          </w:p>
        </w:tc>
        <w:tc>
          <w:tcPr>
            <w:tcW w:w="312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3,884,000</w:t>
            </w:r>
          </w:p>
        </w:tc>
      </w:tr>
      <w:tr w:rsidR="00B05E2A" w:rsidRPr="00BC5719" w:rsidTr="00AD42F6">
        <w:tc>
          <w:tcPr>
            <w:tcW w:w="387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  <w:i/>
              </w:rPr>
              <w:t>San Francisco Chronicle</w:t>
            </w:r>
            <w:r w:rsidRPr="00BC571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7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</w:pPr>
            <w:r w:rsidRPr="00BC5719">
              <w:rPr>
                <w:rFonts w:ascii="Times New Roman" w:eastAsia="Times New Roman" w:hAnsi="Times New Roman" w:cs="Times New Roman"/>
              </w:rPr>
              <w:t xml:space="preserve"> 223,549</w:t>
            </w:r>
          </w:p>
        </w:tc>
        <w:tc>
          <w:tcPr>
            <w:tcW w:w="312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870,887</w:t>
            </w:r>
          </w:p>
        </w:tc>
      </w:tr>
      <w:tr w:rsidR="00B05E2A" w:rsidRPr="00BC5719" w:rsidTr="00AD42F6">
        <w:tc>
          <w:tcPr>
            <w:tcW w:w="387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</w:pPr>
            <w:r w:rsidRPr="00BC571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7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</w:pPr>
            <w:r w:rsidRPr="00BC571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0" w:type="dxa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E2A" w:rsidRPr="00BC5719" w:rsidTr="00AD42F6">
        <w:tc>
          <w:tcPr>
            <w:tcW w:w="387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</w:pPr>
            <w:r w:rsidRPr="00BC5719">
              <w:rPr>
                <w:rFonts w:ascii="Times New Roman" w:eastAsia="Times New Roman" w:hAnsi="Times New Roman" w:cs="Times New Roman"/>
              </w:rPr>
              <w:t xml:space="preserve">New York </w:t>
            </w:r>
          </w:p>
        </w:tc>
        <w:tc>
          <w:tcPr>
            <w:tcW w:w="237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</w:pPr>
            <w:r w:rsidRPr="00BC571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0" w:type="dxa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E2A" w:rsidRPr="00BC5719" w:rsidTr="00AD42F6">
        <w:tc>
          <w:tcPr>
            <w:tcW w:w="387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  <w:i/>
              </w:rPr>
              <w:t>The New York Times</w:t>
            </w:r>
            <w:r w:rsidRPr="00BC571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7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</w:pPr>
            <w:r w:rsidRPr="00BC5719">
              <w:rPr>
                <w:rFonts w:ascii="Times New Roman" w:eastAsia="Times New Roman" w:hAnsi="Times New Roman" w:cs="Times New Roman"/>
              </w:rPr>
              <w:t xml:space="preserve">2,101,611 </w:t>
            </w:r>
          </w:p>
        </w:tc>
        <w:tc>
          <w:tcPr>
            <w:tcW w:w="312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8,406,000</w:t>
            </w:r>
          </w:p>
        </w:tc>
      </w:tr>
      <w:tr w:rsidR="00B05E2A" w:rsidRPr="00BC5719" w:rsidTr="00AD42F6">
        <w:tc>
          <w:tcPr>
            <w:tcW w:w="387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  <w:i/>
              </w:rPr>
              <w:t>Daily News</w:t>
            </w:r>
            <w:r w:rsidRPr="00BC571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7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</w:pPr>
            <w:r w:rsidRPr="00BC5719">
              <w:rPr>
                <w:rFonts w:ascii="Times New Roman" w:eastAsia="Times New Roman" w:hAnsi="Times New Roman" w:cs="Times New Roman"/>
              </w:rPr>
              <w:t xml:space="preserve">299,538 </w:t>
            </w:r>
          </w:p>
        </w:tc>
        <w:tc>
          <w:tcPr>
            <w:tcW w:w="312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8,406,000</w:t>
            </w:r>
          </w:p>
        </w:tc>
      </w:tr>
      <w:tr w:rsidR="00B05E2A" w:rsidRPr="00BC5719" w:rsidTr="00AD42F6">
        <w:tc>
          <w:tcPr>
            <w:tcW w:w="387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</w:pPr>
            <w:r w:rsidRPr="00BC571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7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</w:pPr>
            <w:r w:rsidRPr="00BC571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0" w:type="dxa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E2A" w:rsidRPr="00BC5719" w:rsidTr="00AD42F6">
        <w:tc>
          <w:tcPr>
            <w:tcW w:w="387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</w:pPr>
            <w:r w:rsidRPr="00BC5719">
              <w:rPr>
                <w:rFonts w:ascii="Times New Roman" w:eastAsia="Times New Roman" w:hAnsi="Times New Roman" w:cs="Times New Roman"/>
              </w:rPr>
              <w:t xml:space="preserve">Texas </w:t>
            </w:r>
          </w:p>
        </w:tc>
        <w:tc>
          <w:tcPr>
            <w:tcW w:w="237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</w:pPr>
            <w:r w:rsidRPr="00BC571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0" w:type="dxa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E2A" w:rsidRPr="00BC5719" w:rsidTr="00AD42F6">
        <w:tc>
          <w:tcPr>
            <w:tcW w:w="387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  <w:i/>
              </w:rPr>
              <w:t>The Dallas Morning News</w:t>
            </w:r>
            <w:r w:rsidRPr="00BC571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7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</w:pPr>
            <w:r w:rsidRPr="00BC5719">
              <w:rPr>
                <w:rFonts w:ascii="Times New Roman" w:eastAsia="Times New Roman" w:hAnsi="Times New Roman" w:cs="Times New Roman"/>
              </w:rPr>
              <w:t xml:space="preserve">271,900 </w:t>
            </w:r>
          </w:p>
        </w:tc>
        <w:tc>
          <w:tcPr>
            <w:tcW w:w="312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1, 258,000</w:t>
            </w:r>
          </w:p>
        </w:tc>
      </w:tr>
      <w:tr w:rsidR="00B05E2A" w:rsidRPr="00BC5719" w:rsidTr="00AD42F6">
        <w:tc>
          <w:tcPr>
            <w:tcW w:w="387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  <w:i/>
              </w:rPr>
              <w:t>Houston Chronicle</w:t>
            </w:r>
            <w:r w:rsidRPr="00BC571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7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</w:pPr>
            <w:r w:rsidRPr="00BC5719">
              <w:rPr>
                <w:rFonts w:ascii="Times New Roman" w:eastAsia="Times New Roman" w:hAnsi="Times New Roman" w:cs="Times New Roman"/>
              </w:rPr>
              <w:t xml:space="preserve">360,251 </w:t>
            </w:r>
          </w:p>
        </w:tc>
        <w:tc>
          <w:tcPr>
            <w:tcW w:w="312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2, 196,000</w:t>
            </w:r>
          </w:p>
        </w:tc>
      </w:tr>
      <w:tr w:rsidR="00B05E2A" w:rsidRPr="00BC5719" w:rsidTr="00AD42F6">
        <w:tc>
          <w:tcPr>
            <w:tcW w:w="387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</w:pPr>
            <w:r w:rsidRPr="00BC571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7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</w:pPr>
            <w:r w:rsidRPr="00BC571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0" w:type="dxa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E2A" w:rsidRPr="00BC5719" w:rsidTr="00AD42F6">
        <w:tc>
          <w:tcPr>
            <w:tcW w:w="387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</w:pPr>
            <w:r w:rsidRPr="00BC5719">
              <w:rPr>
                <w:rFonts w:ascii="Times New Roman" w:eastAsia="Times New Roman" w:hAnsi="Times New Roman" w:cs="Times New Roman"/>
              </w:rPr>
              <w:t xml:space="preserve">Pennsylvania </w:t>
            </w:r>
          </w:p>
        </w:tc>
        <w:tc>
          <w:tcPr>
            <w:tcW w:w="237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</w:pPr>
            <w:r w:rsidRPr="00BC571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0" w:type="dxa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E2A" w:rsidRPr="00BC5719" w:rsidTr="00AD42F6">
        <w:tc>
          <w:tcPr>
            <w:tcW w:w="387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  <w:i/>
              </w:rPr>
              <w:t>Pittsburgh Post-Gazette</w:t>
            </w:r>
            <w:r w:rsidRPr="00BC571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7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</w:pPr>
            <w:r w:rsidRPr="00BC5719">
              <w:rPr>
                <w:rFonts w:ascii="Times New Roman" w:eastAsia="Times New Roman" w:hAnsi="Times New Roman" w:cs="Times New Roman"/>
              </w:rPr>
              <w:t xml:space="preserve">173,160 </w:t>
            </w:r>
          </w:p>
        </w:tc>
        <w:tc>
          <w:tcPr>
            <w:tcW w:w="312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305,841</w:t>
            </w:r>
          </w:p>
        </w:tc>
      </w:tr>
      <w:tr w:rsidR="00B05E2A" w:rsidRPr="00BC5719" w:rsidTr="00AD42F6">
        <w:tc>
          <w:tcPr>
            <w:tcW w:w="387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  <w:i/>
              </w:rPr>
              <w:t>The Philadelphia Inquirer</w:t>
            </w:r>
            <w:r w:rsidRPr="00BC571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7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</w:pPr>
            <w:r w:rsidRPr="00BC5719">
              <w:rPr>
                <w:rFonts w:ascii="Times New Roman" w:eastAsia="Times New Roman" w:hAnsi="Times New Roman" w:cs="Times New Roman"/>
              </w:rPr>
              <w:t xml:space="preserve">158,546 </w:t>
            </w:r>
          </w:p>
        </w:tc>
        <w:tc>
          <w:tcPr>
            <w:tcW w:w="312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1,553,000</w:t>
            </w:r>
          </w:p>
        </w:tc>
      </w:tr>
      <w:tr w:rsidR="00B05E2A" w:rsidRPr="00BC5719" w:rsidTr="00AD42F6">
        <w:tc>
          <w:tcPr>
            <w:tcW w:w="387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</w:pPr>
            <w:r w:rsidRPr="00BC571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7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</w:pPr>
            <w:r w:rsidRPr="00BC571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0" w:type="dxa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E2A" w:rsidRPr="00BC5719" w:rsidTr="00AD42F6">
        <w:tc>
          <w:tcPr>
            <w:tcW w:w="387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</w:pPr>
            <w:r w:rsidRPr="00BC5719">
              <w:rPr>
                <w:rFonts w:ascii="Times New Roman" w:eastAsia="Times New Roman" w:hAnsi="Times New Roman" w:cs="Times New Roman"/>
              </w:rPr>
              <w:t xml:space="preserve">Illinois </w:t>
            </w:r>
          </w:p>
        </w:tc>
        <w:tc>
          <w:tcPr>
            <w:tcW w:w="237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</w:pPr>
            <w:r w:rsidRPr="00BC571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0" w:type="dxa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E2A" w:rsidRPr="00BC5719" w:rsidTr="00AD42F6">
        <w:tc>
          <w:tcPr>
            <w:tcW w:w="387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  <w:i/>
              </w:rPr>
              <w:t>Chicago Tribune</w:t>
            </w:r>
            <w:r w:rsidRPr="00BC571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7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</w:pPr>
            <w:r w:rsidRPr="00BC5719">
              <w:rPr>
                <w:rFonts w:ascii="Times New Roman" w:eastAsia="Times New Roman" w:hAnsi="Times New Roman" w:cs="Times New Roman"/>
              </w:rPr>
              <w:t xml:space="preserve">384,962 </w:t>
            </w:r>
          </w:p>
        </w:tc>
        <w:tc>
          <w:tcPr>
            <w:tcW w:w="312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2,719,000</w:t>
            </w:r>
          </w:p>
        </w:tc>
      </w:tr>
      <w:tr w:rsidR="00B05E2A" w:rsidRPr="00BC5719" w:rsidTr="00AD42F6">
        <w:tc>
          <w:tcPr>
            <w:tcW w:w="387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  <w:i/>
              </w:rPr>
              <w:t>Chicago Sun-Times</w:t>
            </w:r>
            <w:r w:rsidRPr="00BC571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7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</w:pPr>
            <w:r w:rsidRPr="00BC5719">
              <w:rPr>
                <w:rFonts w:ascii="Times New Roman" w:eastAsia="Times New Roman" w:hAnsi="Times New Roman" w:cs="Times New Roman"/>
              </w:rPr>
              <w:t xml:space="preserve">470,548 </w:t>
            </w:r>
          </w:p>
        </w:tc>
        <w:tc>
          <w:tcPr>
            <w:tcW w:w="312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2,719,000</w:t>
            </w:r>
          </w:p>
        </w:tc>
      </w:tr>
    </w:tbl>
    <w:p w:rsidR="00B05E2A" w:rsidRPr="00BC5719" w:rsidRDefault="00B05E2A" w:rsidP="00B05E2A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B05E2A" w:rsidRPr="00BC5719" w:rsidRDefault="00B05E2A" w:rsidP="00B05E2A">
      <w:pPr>
        <w:pStyle w:val="normal0"/>
        <w:spacing w:line="276" w:lineRule="auto"/>
        <w:rPr>
          <w:rFonts w:ascii="Times New Roman" w:eastAsia="Times New Roman" w:hAnsi="Times New Roman" w:cs="Times New Roman"/>
        </w:rPr>
      </w:pPr>
      <w:r w:rsidRPr="00BC5719">
        <w:br w:type="page"/>
      </w:r>
    </w:p>
    <w:p w:rsidR="00B05E2A" w:rsidRPr="00BC5719" w:rsidRDefault="00B05E2A" w:rsidP="00B05E2A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B05E2A" w:rsidRPr="00BC5719" w:rsidRDefault="00B05E2A" w:rsidP="00B05E2A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BC5719">
        <w:rPr>
          <w:rFonts w:ascii="Times New Roman" w:eastAsia="Times New Roman" w:hAnsi="Times New Roman" w:cs="Times New Roman"/>
        </w:rPr>
        <w:t xml:space="preserve">Table 2. </w:t>
      </w:r>
      <w:r w:rsidRPr="00BC5719">
        <w:rPr>
          <w:rFonts w:ascii="Times New Roman" w:eastAsia="Times New Roman" w:hAnsi="Times New Roman" w:cs="Times New Roman"/>
          <w:i/>
        </w:rPr>
        <w:t>Coding frames and definitions by category</w:t>
      </w:r>
    </w:p>
    <w:tbl>
      <w:tblPr>
        <w:tblW w:w="93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6192"/>
      </w:tblGrid>
      <w:tr w:rsidR="00B05E2A" w:rsidRPr="00BC5719" w:rsidTr="00AD42F6">
        <w:tc>
          <w:tcPr>
            <w:tcW w:w="3168" w:type="dxa"/>
            <w:tcBorders>
              <w:bottom w:val="single" w:sz="4" w:space="0" w:color="000000"/>
            </w:tcBorders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Code</w:t>
            </w:r>
          </w:p>
        </w:tc>
        <w:tc>
          <w:tcPr>
            <w:tcW w:w="6192" w:type="dxa"/>
            <w:tcBorders>
              <w:bottom w:val="single" w:sz="4" w:space="0" w:color="000000"/>
            </w:tcBorders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Code defined</w:t>
            </w:r>
          </w:p>
        </w:tc>
      </w:tr>
      <w:tr w:rsidR="00B05E2A" w:rsidRPr="00BC5719" w:rsidTr="00AD42F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Social category (12)</w:t>
            </w:r>
          </w:p>
        </w:tc>
        <w:tc>
          <w:tcPr>
            <w:tcW w:w="6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5E2A" w:rsidRPr="00BC5719" w:rsidTr="00AD42F6">
        <w:tc>
          <w:tcPr>
            <w:tcW w:w="3168" w:type="dxa"/>
            <w:tcBorders>
              <w:top w:val="single" w:sz="4" w:space="0" w:color="000000"/>
            </w:tcBorders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African American Adoptions</w:t>
            </w:r>
          </w:p>
        </w:tc>
        <w:tc>
          <w:tcPr>
            <w:tcW w:w="6192" w:type="dxa"/>
            <w:tcBorders>
              <w:top w:val="single" w:sz="4" w:space="0" w:color="000000"/>
            </w:tcBorders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</w:pPr>
            <w:r w:rsidRPr="00BC5719">
              <w:rPr>
                <w:rFonts w:ascii="Times New Roman" w:eastAsia="Times New Roman" w:hAnsi="Times New Roman" w:cs="Times New Roman"/>
              </w:rPr>
              <w:t>African American Adoptions, African American children in need of adoption, African-American parents adopting</w:t>
            </w:r>
          </w:p>
        </w:tc>
      </w:tr>
      <w:tr w:rsidR="00B05E2A" w:rsidRPr="00BC5719" w:rsidTr="00AD42F6">
        <w:tc>
          <w:tcPr>
            <w:tcW w:w="3168" w:type="dxa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Child Welfare</w:t>
            </w:r>
          </w:p>
        </w:tc>
        <w:tc>
          <w:tcPr>
            <w:tcW w:w="6192" w:type="dxa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</w:pPr>
            <w:r w:rsidRPr="00BC5719">
              <w:rPr>
                <w:rFonts w:ascii="Times New Roman" w:eastAsia="Times New Roman" w:hAnsi="Times New Roman" w:cs="Times New Roman"/>
              </w:rPr>
              <w:t xml:space="preserve">Stories about child emotional and behavioral </w:t>
            </w:r>
            <w:proofErr w:type="gramStart"/>
            <w:r w:rsidRPr="00BC5719">
              <w:rPr>
                <w:rFonts w:ascii="Times New Roman" w:eastAsia="Times New Roman" w:hAnsi="Times New Roman" w:cs="Times New Roman"/>
              </w:rPr>
              <w:t>well-being</w:t>
            </w:r>
            <w:proofErr w:type="gramEnd"/>
            <w:r w:rsidRPr="00BC5719">
              <w:rPr>
                <w:rFonts w:ascii="Times New Roman" w:eastAsia="Times New Roman" w:hAnsi="Times New Roman" w:cs="Times New Roman"/>
              </w:rPr>
              <w:t xml:space="preserve">. Includes topics “such as abuse, neglect, poverty, domestic violence, and parental substance abuse” (Burns, et al., 2004) </w:t>
            </w:r>
          </w:p>
        </w:tc>
      </w:tr>
      <w:tr w:rsidR="00B05E2A" w:rsidRPr="00BC5719" w:rsidTr="00AD42F6">
        <w:tc>
          <w:tcPr>
            <w:tcW w:w="3168" w:type="dxa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International Adoptions</w:t>
            </w:r>
          </w:p>
        </w:tc>
        <w:tc>
          <w:tcPr>
            <w:tcW w:w="6192" w:type="dxa"/>
          </w:tcPr>
          <w:p w:rsidR="00B05E2A" w:rsidRPr="00BC5719" w:rsidRDefault="00B05E2A" w:rsidP="00AD42F6">
            <w:pPr>
              <w:pStyle w:val="normal0"/>
              <w:spacing w:line="276" w:lineRule="auto"/>
            </w:pPr>
            <w:r w:rsidRPr="00BC571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Stories about issues associated with international and cross-racial/cross-ethnic transfer of child guardianship or topics related to family building or adaption due to cultural/national differences. (</w:t>
            </w:r>
            <w:proofErr w:type="spellStart"/>
            <w:r w:rsidRPr="00BC5719">
              <w:rPr>
                <w:rFonts w:ascii="Times New Roman" w:eastAsia="Times New Roman" w:hAnsi="Times New Roman" w:cs="Times New Roman"/>
              </w:rPr>
              <w:t>Askeland</w:t>
            </w:r>
            <w:proofErr w:type="spellEnd"/>
            <w:r w:rsidRPr="00BC5719">
              <w:rPr>
                <w:rFonts w:ascii="Times New Roman" w:eastAsia="Times New Roman" w:hAnsi="Times New Roman" w:cs="Times New Roman"/>
              </w:rPr>
              <w:t>, 2006)</w:t>
            </w:r>
          </w:p>
        </w:tc>
      </w:tr>
      <w:tr w:rsidR="00B05E2A" w:rsidRPr="00BC5719" w:rsidTr="00AD42F6">
        <w:tc>
          <w:tcPr>
            <w:tcW w:w="3168" w:type="dxa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Celebrity Adoption</w:t>
            </w:r>
          </w:p>
        </w:tc>
        <w:tc>
          <w:tcPr>
            <w:tcW w:w="6192" w:type="dxa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</w:pPr>
            <w:r w:rsidRPr="00BC5719">
              <w:rPr>
                <w:rFonts w:ascii="Times New Roman" w:eastAsia="Times New Roman" w:hAnsi="Times New Roman" w:cs="Times New Roman"/>
              </w:rPr>
              <w:t>Stories about celebrity trends to adopt, celebrities or celebrity couples adopting children.</w:t>
            </w:r>
          </w:p>
        </w:tc>
      </w:tr>
      <w:tr w:rsidR="00B05E2A" w:rsidRPr="00BC5719" w:rsidTr="00AD42F6">
        <w:tc>
          <w:tcPr>
            <w:tcW w:w="3168" w:type="dxa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Child Welfare Work</w:t>
            </w:r>
          </w:p>
        </w:tc>
        <w:tc>
          <w:tcPr>
            <w:tcW w:w="6192" w:type="dxa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</w:pPr>
            <w:r w:rsidRPr="00BC5719">
              <w:rPr>
                <w:rFonts w:ascii="Times New Roman" w:eastAsia="Times New Roman" w:hAnsi="Times New Roman" w:cs="Times New Roman"/>
              </w:rPr>
              <w:t>Stories about individuals and parties associated with the adoption industry, (i.e., social workers, child welfare agents or targets).</w:t>
            </w:r>
          </w:p>
        </w:tc>
      </w:tr>
      <w:tr w:rsidR="00B05E2A" w:rsidRPr="00BC5719" w:rsidTr="00AD42F6">
        <w:tc>
          <w:tcPr>
            <w:tcW w:w="3168" w:type="dxa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Search &amp; Reunion</w:t>
            </w:r>
          </w:p>
        </w:tc>
        <w:tc>
          <w:tcPr>
            <w:tcW w:w="6192" w:type="dxa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</w:pPr>
            <w:r w:rsidRPr="00BC5719">
              <w:rPr>
                <w:rFonts w:ascii="Times New Roman" w:eastAsia="Times New Roman" w:hAnsi="Times New Roman" w:cs="Times New Roman"/>
              </w:rPr>
              <w:t xml:space="preserve">Stories about individual efforts to locate birth- or adoptive- relatives. </w:t>
            </w:r>
          </w:p>
        </w:tc>
      </w:tr>
      <w:tr w:rsidR="00B05E2A" w:rsidRPr="00BC5719" w:rsidTr="00AD42F6">
        <w:tc>
          <w:tcPr>
            <w:tcW w:w="3168" w:type="dxa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Single Parent</w:t>
            </w:r>
          </w:p>
        </w:tc>
        <w:tc>
          <w:tcPr>
            <w:tcW w:w="6192" w:type="dxa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</w:pPr>
            <w:r w:rsidRPr="00BC5719">
              <w:rPr>
                <w:rFonts w:ascii="Times New Roman" w:eastAsia="Times New Roman" w:hAnsi="Times New Roman" w:cs="Times New Roman"/>
              </w:rPr>
              <w:t>Stories involving discussions of single-parent adopters or child adoptees of single parents.</w:t>
            </w:r>
          </w:p>
        </w:tc>
      </w:tr>
      <w:tr w:rsidR="00B05E2A" w:rsidRPr="00BC5719" w:rsidTr="00AD42F6">
        <w:tc>
          <w:tcPr>
            <w:tcW w:w="3168" w:type="dxa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Same-Sex Couple Adoption</w:t>
            </w:r>
          </w:p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2" w:type="dxa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</w:pPr>
            <w:r w:rsidRPr="00BC5719">
              <w:rPr>
                <w:rFonts w:ascii="Times New Roman" w:eastAsia="Times New Roman" w:hAnsi="Times New Roman" w:cs="Times New Roman"/>
              </w:rPr>
              <w:t>Stories about to the social implications (values, attitudes, lifestyle trends) of same-sex couple adoption.</w:t>
            </w:r>
          </w:p>
        </w:tc>
      </w:tr>
      <w:tr w:rsidR="00B05E2A" w:rsidRPr="00BC5719" w:rsidTr="00AD42F6">
        <w:tc>
          <w:tcPr>
            <w:tcW w:w="3168" w:type="dxa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Special Needs</w:t>
            </w:r>
          </w:p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2" w:type="dxa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</w:pPr>
            <w:r w:rsidRPr="00BC5719">
              <w:rPr>
                <w:rFonts w:ascii="Times New Roman" w:eastAsia="Times New Roman" w:hAnsi="Times New Roman" w:cs="Times New Roman"/>
              </w:rPr>
              <w:t>Stories about the adoption of children with special needs or disabilities.</w:t>
            </w:r>
          </w:p>
        </w:tc>
      </w:tr>
      <w:tr w:rsidR="00B05E2A" w:rsidRPr="00BC5719" w:rsidTr="00AD42F6">
        <w:tc>
          <w:tcPr>
            <w:tcW w:w="3168" w:type="dxa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Religion</w:t>
            </w:r>
          </w:p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2" w:type="dxa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</w:pPr>
            <w:r w:rsidRPr="00BC5719">
              <w:rPr>
                <w:rFonts w:ascii="Times New Roman" w:eastAsia="Times New Roman" w:hAnsi="Times New Roman" w:cs="Times New Roman"/>
              </w:rPr>
              <w:t>Stories about the intersection between religious beliefs/doctrine and adoption.</w:t>
            </w:r>
          </w:p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E2A" w:rsidRPr="00BC5719" w:rsidTr="00AD42F6">
        <w:tc>
          <w:tcPr>
            <w:tcW w:w="3168" w:type="dxa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Open Adoption</w:t>
            </w:r>
          </w:p>
        </w:tc>
        <w:tc>
          <w:tcPr>
            <w:tcW w:w="6192" w:type="dxa"/>
          </w:tcPr>
          <w:p w:rsidR="00B05E2A" w:rsidRPr="00BC5719" w:rsidRDefault="00B05E2A" w:rsidP="00AD42F6">
            <w:pPr>
              <w:pStyle w:val="normal0"/>
              <w:spacing w:line="276" w:lineRule="auto"/>
            </w:pPr>
            <w:r w:rsidRPr="00BC571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Stories about birth-parent(s) access to adopted children.</w:t>
            </w:r>
          </w:p>
        </w:tc>
      </w:tr>
      <w:tr w:rsidR="00B05E2A" w:rsidRPr="00BC5719" w:rsidTr="00AD42F6">
        <w:tc>
          <w:tcPr>
            <w:tcW w:w="3168" w:type="dxa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Closed Adoption</w:t>
            </w:r>
          </w:p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2" w:type="dxa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</w:pPr>
            <w:r w:rsidRPr="00BC5719">
              <w:rPr>
                <w:rFonts w:ascii="Times New Roman" w:eastAsia="Times New Roman" w:hAnsi="Times New Roman" w:cs="Times New Roman"/>
              </w:rPr>
              <w:t xml:space="preserve">Stories about issues related to records confidentiality of </w:t>
            </w:r>
            <w:proofErr w:type="gramStart"/>
            <w:r w:rsidRPr="00BC5719">
              <w:rPr>
                <w:rFonts w:ascii="Times New Roman" w:eastAsia="Times New Roman" w:hAnsi="Times New Roman" w:cs="Times New Roman"/>
              </w:rPr>
              <w:t>birth-parent</w:t>
            </w:r>
            <w:proofErr w:type="gramEnd"/>
            <w:r w:rsidRPr="00BC5719">
              <w:rPr>
                <w:rFonts w:ascii="Times New Roman" w:eastAsia="Times New Roman" w:hAnsi="Times New Roman" w:cs="Times New Roman"/>
              </w:rPr>
              <w:t xml:space="preserve"> or adopted child.</w:t>
            </w:r>
          </w:p>
        </w:tc>
      </w:tr>
      <w:tr w:rsidR="00B05E2A" w:rsidRPr="00BC5719" w:rsidTr="00AD42F6">
        <w:tc>
          <w:tcPr>
            <w:tcW w:w="3168" w:type="dxa"/>
            <w:tcBorders>
              <w:bottom w:val="single" w:sz="4" w:space="0" w:color="000000"/>
            </w:tcBorders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2" w:type="dxa"/>
            <w:tcBorders>
              <w:bottom w:val="single" w:sz="4" w:space="0" w:color="000000"/>
            </w:tcBorders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E2A" w:rsidRPr="00BC5719" w:rsidTr="00AD42F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Regulation &amp; Policy Category (4)</w:t>
            </w:r>
          </w:p>
        </w:tc>
        <w:tc>
          <w:tcPr>
            <w:tcW w:w="6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E2A" w:rsidRPr="00BC5719" w:rsidTr="00AD42F6">
        <w:tc>
          <w:tcPr>
            <w:tcW w:w="3168" w:type="dxa"/>
            <w:tcBorders>
              <w:top w:val="single" w:sz="4" w:space="0" w:color="000000"/>
            </w:tcBorders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Legislation/Legalities</w:t>
            </w:r>
          </w:p>
        </w:tc>
        <w:tc>
          <w:tcPr>
            <w:tcW w:w="6192" w:type="dxa"/>
            <w:tcBorders>
              <w:top w:val="single" w:sz="4" w:space="0" w:color="000000"/>
            </w:tcBorders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</w:pPr>
            <w:r w:rsidRPr="00BC5719">
              <w:rPr>
                <w:rFonts w:ascii="Times New Roman" w:eastAsia="Times New Roman" w:hAnsi="Times New Roman" w:cs="Times New Roman"/>
              </w:rPr>
              <w:t xml:space="preserve">Stories about the legality of same-sex adoption, single parents adoption, or kinship (inter-family) adoptions; also includes legal actions taken by governmental bodies, organizations, schools </w:t>
            </w:r>
          </w:p>
        </w:tc>
      </w:tr>
      <w:tr w:rsidR="00B05E2A" w:rsidRPr="00BC5719" w:rsidTr="00AD42F6">
        <w:trPr>
          <w:trHeight w:val="1020"/>
        </w:trPr>
        <w:tc>
          <w:tcPr>
            <w:tcW w:w="3168" w:type="dxa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Court System</w:t>
            </w:r>
          </w:p>
        </w:tc>
        <w:tc>
          <w:tcPr>
            <w:tcW w:w="6192" w:type="dxa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</w:pPr>
            <w:r w:rsidRPr="00BC5719">
              <w:rPr>
                <w:rFonts w:ascii="Times New Roman" w:eastAsia="Times New Roman" w:hAnsi="Times New Roman" w:cs="Times New Roman"/>
              </w:rPr>
              <w:t>Story gives attention to court’s interpretation about actions or individuals featured.</w:t>
            </w:r>
          </w:p>
        </w:tc>
      </w:tr>
      <w:tr w:rsidR="00B05E2A" w:rsidRPr="00BC5719" w:rsidTr="00AD42F6">
        <w:tc>
          <w:tcPr>
            <w:tcW w:w="3168" w:type="dxa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Fostering</w:t>
            </w:r>
          </w:p>
        </w:tc>
        <w:tc>
          <w:tcPr>
            <w:tcW w:w="6192" w:type="dxa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</w:pPr>
            <w:r w:rsidRPr="00BC5719">
              <w:rPr>
                <w:rFonts w:ascii="Times New Roman" w:eastAsia="Times New Roman" w:hAnsi="Times New Roman" w:cs="Times New Roman"/>
              </w:rPr>
              <w:t>Stories involving discussions of foster care, foster parents, the foster care system, requirements to foster</w:t>
            </w:r>
          </w:p>
        </w:tc>
      </w:tr>
      <w:tr w:rsidR="00B05E2A" w:rsidRPr="00BC5719" w:rsidTr="00AD42F6">
        <w:tc>
          <w:tcPr>
            <w:tcW w:w="3168" w:type="dxa"/>
            <w:tcBorders>
              <w:bottom w:val="single" w:sz="4" w:space="0" w:color="000000"/>
            </w:tcBorders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Same Sex Adoption</w:t>
            </w:r>
          </w:p>
        </w:tc>
        <w:tc>
          <w:tcPr>
            <w:tcW w:w="6192" w:type="dxa"/>
            <w:tcBorders>
              <w:bottom w:val="single" w:sz="4" w:space="0" w:color="000000"/>
            </w:tcBorders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</w:pPr>
            <w:r w:rsidRPr="00BC5719">
              <w:rPr>
                <w:rFonts w:ascii="Times New Roman" w:eastAsia="Times New Roman" w:hAnsi="Times New Roman" w:cs="Times New Roman"/>
              </w:rPr>
              <w:t>Stories dedicated to the legal, political, legislative/policy issues surrounding the debate on same-sex adoption</w:t>
            </w:r>
          </w:p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E2A" w:rsidRPr="00BC5719" w:rsidTr="00AD42F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Economic Category (2)</w:t>
            </w:r>
          </w:p>
        </w:tc>
        <w:tc>
          <w:tcPr>
            <w:tcW w:w="6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E2A" w:rsidRPr="00BC5719" w:rsidTr="00AD42F6">
        <w:tc>
          <w:tcPr>
            <w:tcW w:w="3168" w:type="dxa"/>
            <w:tcBorders>
              <w:top w:val="single" w:sz="4" w:space="0" w:color="000000"/>
            </w:tcBorders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Cost to Adopt</w:t>
            </w:r>
          </w:p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2" w:type="dxa"/>
            <w:tcBorders>
              <w:top w:val="single" w:sz="4" w:space="0" w:color="000000"/>
            </w:tcBorders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</w:pPr>
            <w:r w:rsidRPr="00BC5719">
              <w:rPr>
                <w:rFonts w:ascii="Times New Roman" w:eastAsia="Times New Roman" w:hAnsi="Times New Roman" w:cs="Times New Roman"/>
              </w:rPr>
              <w:t>Stories about the cost to adopt or costs associated with adoption.</w:t>
            </w:r>
          </w:p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E2A" w:rsidRPr="00BC5719" w:rsidTr="00AD42F6">
        <w:tc>
          <w:tcPr>
            <w:tcW w:w="3168" w:type="dxa"/>
            <w:tcBorders>
              <w:bottom w:val="single" w:sz="4" w:space="0" w:color="000000"/>
            </w:tcBorders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Adoption Statistics</w:t>
            </w:r>
          </w:p>
        </w:tc>
        <w:tc>
          <w:tcPr>
            <w:tcW w:w="6192" w:type="dxa"/>
            <w:tcBorders>
              <w:bottom w:val="single" w:sz="4" w:space="0" w:color="000000"/>
            </w:tcBorders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</w:pPr>
            <w:r w:rsidRPr="00BC5719">
              <w:rPr>
                <w:rFonts w:ascii="Times New Roman" w:eastAsia="Times New Roman" w:hAnsi="Times New Roman" w:cs="Times New Roman"/>
              </w:rPr>
              <w:t xml:space="preserve">Stories about the statistics — number of adoptions in country, state, gay adoptions, transracial adoptions, international adoptions, or any general statistics regarding adoption </w:t>
            </w:r>
          </w:p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E2A" w:rsidRPr="00BC5719" w:rsidTr="00AD42F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Technological Category (4)</w:t>
            </w:r>
          </w:p>
        </w:tc>
        <w:tc>
          <w:tcPr>
            <w:tcW w:w="6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E2A" w:rsidRPr="00BC5719" w:rsidTr="00AD42F6">
        <w:tc>
          <w:tcPr>
            <w:tcW w:w="3168" w:type="dxa"/>
            <w:tcBorders>
              <w:top w:val="single" w:sz="4" w:space="0" w:color="000000"/>
            </w:tcBorders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Eugenics</w:t>
            </w:r>
          </w:p>
        </w:tc>
        <w:tc>
          <w:tcPr>
            <w:tcW w:w="6192" w:type="dxa"/>
            <w:tcBorders>
              <w:top w:val="single" w:sz="4" w:space="0" w:color="000000"/>
            </w:tcBorders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</w:pPr>
            <w:r w:rsidRPr="00BC5719">
              <w:rPr>
                <w:rFonts w:ascii="Times New Roman" w:eastAsia="Times New Roman" w:hAnsi="Times New Roman" w:cs="Times New Roman"/>
              </w:rPr>
              <w:t>Stories about the improvement of the population through eugenics or improving individual genetic quality.</w:t>
            </w:r>
          </w:p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E2A" w:rsidRPr="00BC5719" w:rsidTr="00AD42F6">
        <w:tc>
          <w:tcPr>
            <w:tcW w:w="3168" w:type="dxa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Matching</w:t>
            </w:r>
          </w:p>
        </w:tc>
        <w:tc>
          <w:tcPr>
            <w:tcW w:w="6192" w:type="dxa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</w:pPr>
            <w:r w:rsidRPr="00BC5719">
              <w:rPr>
                <w:rFonts w:ascii="Times New Roman" w:eastAsia="Times New Roman" w:hAnsi="Times New Roman" w:cs="Times New Roman"/>
              </w:rPr>
              <w:t xml:space="preserve">Stories about parent-matching technology or technology’s use in connecting adoptive parents with an adoptable child </w:t>
            </w:r>
          </w:p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E2A" w:rsidRPr="00BC5719" w:rsidTr="00AD42F6">
        <w:tc>
          <w:tcPr>
            <w:tcW w:w="3168" w:type="dxa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Infertility</w:t>
            </w:r>
          </w:p>
        </w:tc>
        <w:tc>
          <w:tcPr>
            <w:tcW w:w="6192" w:type="dxa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</w:pPr>
            <w:r w:rsidRPr="00BC5719">
              <w:rPr>
                <w:rFonts w:ascii="Times New Roman" w:eastAsia="Times New Roman" w:hAnsi="Times New Roman" w:cs="Times New Roman"/>
              </w:rPr>
              <w:t>Stories about women’s infertility and adoption as an alternative to family planning.</w:t>
            </w:r>
          </w:p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E2A" w:rsidRPr="00BC5719" w:rsidTr="00AD42F6">
        <w:tc>
          <w:tcPr>
            <w:tcW w:w="3168" w:type="dxa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IVF/</w:t>
            </w:r>
            <w:proofErr w:type="spellStart"/>
            <w:r w:rsidRPr="00BC5719">
              <w:rPr>
                <w:rFonts w:ascii="Times New Roman" w:eastAsia="Times New Roman" w:hAnsi="Times New Roman" w:cs="Times New Roman"/>
              </w:rPr>
              <w:t>Invitro</w:t>
            </w:r>
            <w:proofErr w:type="spellEnd"/>
            <w:r w:rsidRPr="00BC5719">
              <w:rPr>
                <w:rFonts w:ascii="Times New Roman" w:eastAsia="Times New Roman" w:hAnsi="Times New Roman" w:cs="Times New Roman"/>
              </w:rPr>
              <w:t>/Surrogacy</w:t>
            </w:r>
          </w:p>
        </w:tc>
        <w:tc>
          <w:tcPr>
            <w:tcW w:w="6192" w:type="dxa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</w:pPr>
            <w:r w:rsidRPr="00BC5719">
              <w:rPr>
                <w:rFonts w:ascii="Times New Roman" w:eastAsia="Times New Roman" w:hAnsi="Times New Roman" w:cs="Times New Roman"/>
              </w:rPr>
              <w:t xml:space="preserve">Stories about surrogates or surrogacy, </w:t>
            </w:r>
            <w:proofErr w:type="spellStart"/>
            <w:r w:rsidRPr="00BC5719">
              <w:rPr>
                <w:rFonts w:ascii="Times New Roman" w:eastAsia="Times New Roman" w:hAnsi="Times New Roman" w:cs="Times New Roman"/>
              </w:rPr>
              <w:t>invitro</w:t>
            </w:r>
            <w:proofErr w:type="spellEnd"/>
            <w:r w:rsidRPr="00BC5719">
              <w:rPr>
                <w:rFonts w:ascii="Times New Roman" w:eastAsia="Times New Roman" w:hAnsi="Times New Roman" w:cs="Times New Roman"/>
              </w:rPr>
              <w:t xml:space="preserve"> fertilization, artificial insemination, IVF treatments to aid in conception.</w:t>
            </w:r>
          </w:p>
        </w:tc>
      </w:tr>
    </w:tbl>
    <w:p w:rsidR="00B05E2A" w:rsidRPr="00BC5719" w:rsidRDefault="00B05E2A" w:rsidP="00B05E2A">
      <w:pPr>
        <w:pStyle w:val="normal0"/>
        <w:spacing w:line="276" w:lineRule="auto"/>
        <w:rPr>
          <w:rFonts w:ascii="Times New Roman" w:eastAsia="Times New Roman" w:hAnsi="Times New Roman" w:cs="Times New Roman"/>
          <w:b/>
        </w:rPr>
      </w:pPr>
    </w:p>
    <w:p w:rsidR="00B05E2A" w:rsidRPr="00BC5719" w:rsidRDefault="00B05E2A" w:rsidP="00B05E2A">
      <w:pPr>
        <w:pStyle w:val="normal0"/>
        <w:spacing w:line="276" w:lineRule="auto"/>
        <w:rPr>
          <w:rFonts w:ascii="Times New Roman" w:eastAsia="Times New Roman" w:hAnsi="Times New Roman" w:cs="Times New Roman"/>
          <w:b/>
        </w:rPr>
      </w:pPr>
    </w:p>
    <w:p w:rsidR="00B05E2A" w:rsidRPr="00BC5719" w:rsidRDefault="00B05E2A" w:rsidP="00B05E2A">
      <w:pPr>
        <w:pStyle w:val="normal0"/>
        <w:spacing w:line="276" w:lineRule="auto"/>
        <w:rPr>
          <w:rFonts w:ascii="Times New Roman" w:eastAsia="Times New Roman" w:hAnsi="Times New Roman" w:cs="Times New Roman"/>
          <w:b/>
        </w:rPr>
      </w:pPr>
    </w:p>
    <w:p w:rsidR="00B05E2A" w:rsidRPr="00BC5719" w:rsidRDefault="00B05E2A" w:rsidP="00B05E2A">
      <w:pPr>
        <w:pStyle w:val="normal0"/>
        <w:spacing w:line="276" w:lineRule="auto"/>
        <w:rPr>
          <w:rFonts w:ascii="Times New Roman" w:eastAsia="Times New Roman" w:hAnsi="Times New Roman" w:cs="Times New Roman"/>
          <w:b/>
        </w:rPr>
      </w:pPr>
    </w:p>
    <w:p w:rsidR="00B05E2A" w:rsidRPr="00BC5719" w:rsidRDefault="00B05E2A" w:rsidP="00B05E2A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BC5719">
        <w:rPr>
          <w:rFonts w:ascii="Times New Roman" w:eastAsia="Times New Roman" w:hAnsi="Times New Roman" w:cs="Times New Roman"/>
        </w:rPr>
        <w:t xml:space="preserve">Table 3. </w:t>
      </w:r>
      <w:r w:rsidRPr="00BC5719">
        <w:rPr>
          <w:rFonts w:ascii="Times New Roman" w:eastAsia="Times New Roman" w:hAnsi="Times New Roman" w:cs="Times New Roman"/>
          <w:i/>
        </w:rPr>
        <w:t>Inter-coder reliability</w:t>
      </w:r>
    </w:p>
    <w:p w:rsidR="00B05E2A" w:rsidRPr="00BC5719" w:rsidRDefault="00B05E2A" w:rsidP="00B05E2A">
      <w:pPr>
        <w:pStyle w:val="normal0"/>
        <w:spacing w:line="276" w:lineRule="auto"/>
        <w:rPr>
          <w:rFonts w:ascii="Times New Roman" w:eastAsia="Times New Roman" w:hAnsi="Times New Roman" w:cs="Times New Roman"/>
          <w:b/>
        </w:rPr>
      </w:pPr>
    </w:p>
    <w:tbl>
      <w:tblPr>
        <w:tblW w:w="93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315"/>
        <w:gridCol w:w="2925"/>
        <w:gridCol w:w="3120"/>
      </w:tblGrid>
      <w:tr w:rsidR="00B05E2A" w:rsidRPr="00BC5719" w:rsidTr="00AD42F6">
        <w:tc>
          <w:tcPr>
            <w:tcW w:w="3315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Coding Category</w:t>
            </w:r>
          </w:p>
          <w:p w:rsidR="00B05E2A" w:rsidRPr="00BC5719" w:rsidRDefault="00B05E2A" w:rsidP="00AD42F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5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5719">
              <w:rPr>
                <w:rFonts w:ascii="Times New Roman" w:eastAsia="Times New Roman" w:hAnsi="Times New Roman" w:cs="Times New Roman"/>
              </w:rPr>
              <w:t>Krippendorf's</w:t>
            </w:r>
            <w:proofErr w:type="spellEnd"/>
            <w:r w:rsidRPr="00BC5719">
              <w:rPr>
                <w:rFonts w:ascii="Times New Roman" w:eastAsia="Times New Roman" w:hAnsi="Times New Roman" w:cs="Times New Roman"/>
              </w:rPr>
              <w:t xml:space="preserve"> Alpha Reliability</w:t>
            </w:r>
          </w:p>
        </w:tc>
        <w:tc>
          <w:tcPr>
            <w:tcW w:w="3120" w:type="dxa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05E2A" w:rsidRPr="00BC5719" w:rsidRDefault="00B05E2A" w:rsidP="00AD42F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Percent Pairwise Agreement</w:t>
            </w:r>
          </w:p>
        </w:tc>
      </w:tr>
      <w:tr w:rsidR="00B05E2A" w:rsidRPr="00BC5719" w:rsidTr="00AD42F6">
        <w:tc>
          <w:tcPr>
            <w:tcW w:w="3315" w:type="dxa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Overall agreement</w:t>
            </w:r>
          </w:p>
        </w:tc>
        <w:tc>
          <w:tcPr>
            <w:tcW w:w="2925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.76</w:t>
            </w:r>
          </w:p>
        </w:tc>
        <w:tc>
          <w:tcPr>
            <w:tcW w:w="312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92%</w:t>
            </w:r>
          </w:p>
        </w:tc>
      </w:tr>
      <w:tr w:rsidR="00B05E2A" w:rsidRPr="00BC5719" w:rsidTr="00AD42F6">
        <w:tc>
          <w:tcPr>
            <w:tcW w:w="3315" w:type="dxa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Headline Tone</w:t>
            </w:r>
          </w:p>
        </w:tc>
        <w:tc>
          <w:tcPr>
            <w:tcW w:w="2925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.86</w:t>
            </w:r>
          </w:p>
        </w:tc>
        <w:tc>
          <w:tcPr>
            <w:tcW w:w="312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90%</w:t>
            </w:r>
          </w:p>
        </w:tc>
      </w:tr>
      <w:tr w:rsidR="00B05E2A" w:rsidRPr="00BC5719" w:rsidTr="00AD42F6">
        <w:tc>
          <w:tcPr>
            <w:tcW w:w="3315" w:type="dxa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Social Themes</w:t>
            </w:r>
          </w:p>
        </w:tc>
        <w:tc>
          <w:tcPr>
            <w:tcW w:w="2925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.76</w:t>
            </w:r>
          </w:p>
        </w:tc>
        <w:tc>
          <w:tcPr>
            <w:tcW w:w="312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93%</w:t>
            </w:r>
          </w:p>
        </w:tc>
      </w:tr>
      <w:tr w:rsidR="00B05E2A" w:rsidRPr="00BC5719" w:rsidTr="00AD42F6">
        <w:tc>
          <w:tcPr>
            <w:tcW w:w="3315" w:type="dxa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Legislation &amp; Policy Themes</w:t>
            </w:r>
          </w:p>
        </w:tc>
        <w:tc>
          <w:tcPr>
            <w:tcW w:w="2925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.75</w:t>
            </w:r>
          </w:p>
        </w:tc>
        <w:tc>
          <w:tcPr>
            <w:tcW w:w="312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88%</w:t>
            </w:r>
          </w:p>
        </w:tc>
      </w:tr>
      <w:tr w:rsidR="00B05E2A" w:rsidRPr="00BC5719" w:rsidTr="00AD42F6">
        <w:tc>
          <w:tcPr>
            <w:tcW w:w="3315" w:type="dxa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Economic Themes</w:t>
            </w:r>
          </w:p>
        </w:tc>
        <w:tc>
          <w:tcPr>
            <w:tcW w:w="2925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.83</w:t>
            </w:r>
          </w:p>
        </w:tc>
        <w:tc>
          <w:tcPr>
            <w:tcW w:w="312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95%</w:t>
            </w:r>
          </w:p>
        </w:tc>
      </w:tr>
      <w:tr w:rsidR="00B05E2A" w:rsidRPr="00BC5719" w:rsidTr="00AD42F6">
        <w:tc>
          <w:tcPr>
            <w:tcW w:w="3315" w:type="dxa"/>
          </w:tcPr>
          <w:p w:rsidR="00B05E2A" w:rsidRPr="00BC5719" w:rsidRDefault="00B05E2A" w:rsidP="00AD42F6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Technological Themes</w:t>
            </w:r>
          </w:p>
        </w:tc>
        <w:tc>
          <w:tcPr>
            <w:tcW w:w="2925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.48</w:t>
            </w:r>
          </w:p>
        </w:tc>
        <w:tc>
          <w:tcPr>
            <w:tcW w:w="3120" w:type="dxa"/>
          </w:tcPr>
          <w:p w:rsidR="00B05E2A" w:rsidRPr="00BC5719" w:rsidRDefault="00B05E2A" w:rsidP="00AD42F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5719">
              <w:rPr>
                <w:rFonts w:ascii="Times New Roman" w:eastAsia="Times New Roman" w:hAnsi="Times New Roman" w:cs="Times New Roman"/>
              </w:rPr>
              <w:t>95%</w:t>
            </w:r>
          </w:p>
        </w:tc>
      </w:tr>
    </w:tbl>
    <w:p w:rsidR="00B05E2A" w:rsidRPr="00BC5719" w:rsidRDefault="00B05E2A" w:rsidP="00B05E2A">
      <w:pPr>
        <w:pStyle w:val="normal0"/>
        <w:spacing w:line="276" w:lineRule="auto"/>
        <w:rPr>
          <w:rFonts w:ascii="Times New Roman" w:eastAsia="Times New Roman" w:hAnsi="Times New Roman" w:cs="Times New Roman"/>
        </w:rPr>
      </w:pPr>
      <w:r w:rsidRPr="00BC5719">
        <w:rPr>
          <w:rFonts w:ascii="Times New Roman" w:eastAsia="Times New Roman" w:hAnsi="Times New Roman" w:cs="Times New Roman"/>
        </w:rPr>
        <w:tab/>
      </w:r>
      <w:r w:rsidRPr="00BC5719">
        <w:rPr>
          <w:rFonts w:ascii="Times New Roman" w:eastAsia="Times New Roman" w:hAnsi="Times New Roman" w:cs="Times New Roman"/>
        </w:rPr>
        <w:tab/>
      </w:r>
      <w:r w:rsidRPr="00BC5719">
        <w:rPr>
          <w:rFonts w:ascii="Times New Roman" w:eastAsia="Times New Roman" w:hAnsi="Times New Roman" w:cs="Times New Roman"/>
        </w:rPr>
        <w:tab/>
      </w:r>
      <w:r w:rsidRPr="00BC5719">
        <w:rPr>
          <w:rFonts w:ascii="Times New Roman" w:eastAsia="Times New Roman" w:hAnsi="Times New Roman" w:cs="Times New Roman"/>
        </w:rPr>
        <w:tab/>
      </w:r>
      <w:r w:rsidRPr="00BC5719">
        <w:rPr>
          <w:rFonts w:ascii="Times New Roman" w:eastAsia="Times New Roman" w:hAnsi="Times New Roman" w:cs="Times New Roman"/>
        </w:rPr>
        <w:tab/>
      </w:r>
      <w:r w:rsidRPr="00BC5719">
        <w:rPr>
          <w:rFonts w:ascii="Times New Roman" w:eastAsia="Times New Roman" w:hAnsi="Times New Roman" w:cs="Times New Roman"/>
        </w:rPr>
        <w:tab/>
      </w:r>
      <w:r w:rsidRPr="00BC5719">
        <w:rPr>
          <w:rFonts w:ascii="Times New Roman" w:eastAsia="Times New Roman" w:hAnsi="Times New Roman" w:cs="Times New Roman"/>
        </w:rPr>
        <w:tab/>
      </w:r>
      <w:r w:rsidRPr="00BC5719">
        <w:rPr>
          <w:rFonts w:ascii="Times New Roman" w:eastAsia="Times New Roman" w:hAnsi="Times New Roman" w:cs="Times New Roman"/>
        </w:rPr>
        <w:tab/>
      </w:r>
      <w:r w:rsidRPr="00BC5719">
        <w:rPr>
          <w:rFonts w:ascii="Times New Roman" w:eastAsia="Times New Roman" w:hAnsi="Times New Roman" w:cs="Times New Roman"/>
          <w:i/>
        </w:rPr>
        <w:tab/>
      </w:r>
      <w:r w:rsidRPr="00BC5719">
        <w:rPr>
          <w:rFonts w:ascii="Times New Roman" w:eastAsia="Times New Roman" w:hAnsi="Times New Roman" w:cs="Times New Roman"/>
        </w:rPr>
        <w:tab/>
      </w:r>
      <w:r w:rsidRPr="00BC5719">
        <w:rPr>
          <w:rFonts w:ascii="Times New Roman" w:eastAsia="Times New Roman" w:hAnsi="Times New Roman" w:cs="Times New Roman"/>
        </w:rPr>
        <w:tab/>
      </w:r>
      <w:r w:rsidRPr="00BC5719">
        <w:rPr>
          <w:rFonts w:ascii="Times New Roman" w:eastAsia="Times New Roman" w:hAnsi="Times New Roman" w:cs="Times New Roman"/>
        </w:rPr>
        <w:tab/>
      </w:r>
      <w:r w:rsidRPr="00BC5719">
        <w:rPr>
          <w:rFonts w:ascii="Times New Roman" w:eastAsia="Times New Roman" w:hAnsi="Times New Roman" w:cs="Times New Roman"/>
        </w:rPr>
        <w:tab/>
      </w:r>
      <w:r w:rsidRPr="00BC5719">
        <w:rPr>
          <w:rFonts w:ascii="Times New Roman" w:eastAsia="Times New Roman" w:hAnsi="Times New Roman" w:cs="Times New Roman"/>
        </w:rPr>
        <w:tab/>
      </w:r>
      <w:r w:rsidRPr="00BC5719">
        <w:rPr>
          <w:rFonts w:ascii="Times New Roman" w:eastAsia="Times New Roman" w:hAnsi="Times New Roman" w:cs="Times New Roman"/>
        </w:rPr>
        <w:tab/>
      </w:r>
      <w:r w:rsidRPr="00BC5719">
        <w:rPr>
          <w:rFonts w:ascii="Times New Roman" w:eastAsia="Times New Roman" w:hAnsi="Times New Roman" w:cs="Times New Roman"/>
        </w:rPr>
        <w:tab/>
      </w:r>
      <w:r w:rsidRPr="00BC5719">
        <w:rPr>
          <w:rFonts w:ascii="Times New Roman" w:eastAsia="Times New Roman" w:hAnsi="Times New Roman" w:cs="Times New Roman"/>
        </w:rPr>
        <w:tab/>
      </w:r>
      <w:r w:rsidRPr="00BC5719">
        <w:rPr>
          <w:rFonts w:ascii="Times New Roman" w:eastAsia="Times New Roman" w:hAnsi="Times New Roman" w:cs="Times New Roman"/>
        </w:rPr>
        <w:tab/>
      </w:r>
      <w:r w:rsidRPr="00BC5719">
        <w:rPr>
          <w:rFonts w:ascii="Times New Roman" w:eastAsia="Times New Roman" w:hAnsi="Times New Roman" w:cs="Times New Roman"/>
        </w:rPr>
        <w:tab/>
      </w:r>
    </w:p>
    <w:p w:rsidR="00B05E2A" w:rsidRPr="00BC5719" w:rsidRDefault="00B05E2A" w:rsidP="00B05E2A">
      <w:pPr>
        <w:pStyle w:val="normal0"/>
        <w:spacing w:line="276" w:lineRule="auto"/>
        <w:ind w:firstLine="720"/>
        <w:rPr>
          <w:rFonts w:ascii="Times New Roman" w:eastAsia="Times New Roman" w:hAnsi="Times New Roman" w:cs="Times New Roman"/>
        </w:rPr>
      </w:pPr>
    </w:p>
    <w:p w:rsidR="00B05E2A" w:rsidRPr="00BC5719" w:rsidRDefault="00B05E2A" w:rsidP="00B05E2A">
      <w:pPr>
        <w:pStyle w:val="normal0"/>
        <w:spacing w:line="276" w:lineRule="auto"/>
        <w:rPr>
          <w:rFonts w:ascii="Times New Roman" w:eastAsia="Times New Roman" w:hAnsi="Times New Roman" w:cs="Times New Roman"/>
        </w:rPr>
      </w:pPr>
    </w:p>
    <w:p w:rsidR="00B05E2A" w:rsidRPr="00BC5719" w:rsidRDefault="00B05E2A" w:rsidP="00B05E2A">
      <w:pPr>
        <w:pStyle w:val="normal0"/>
        <w:spacing w:line="276" w:lineRule="auto"/>
      </w:pPr>
    </w:p>
    <w:p w:rsidR="00B05E2A" w:rsidRPr="00BC5719" w:rsidRDefault="00B05E2A" w:rsidP="00B05E2A">
      <w:pPr>
        <w:pStyle w:val="normal0"/>
        <w:spacing w:line="276" w:lineRule="auto"/>
      </w:pPr>
    </w:p>
    <w:p w:rsidR="00226E32" w:rsidRDefault="00226E32">
      <w:bookmarkStart w:id="0" w:name="_GoBack"/>
      <w:bookmarkEnd w:id="0"/>
    </w:p>
    <w:sectPr w:rsidR="00226E32">
      <w:headerReference w:type="default" r:id="rId5"/>
      <w:footerReference w:type="even" r:id="rId6"/>
      <w:footerReference w:type="default" r:id="rId7"/>
      <w:pgSz w:w="12240" w:h="15840"/>
      <w:pgMar w:top="1440" w:right="1440" w:bottom="1440" w:left="1440" w:header="0" w:footer="720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CBF" w:rsidRDefault="00B05E2A">
    <w:pPr>
      <w:pStyle w:val="normal0"/>
      <w:tabs>
        <w:tab w:val="center" w:pos="4680"/>
        <w:tab w:val="right" w:pos="9360"/>
      </w:tabs>
      <w:jc w:val="center"/>
    </w:pPr>
    <w:r>
      <w:fldChar w:fldCharType="begin"/>
    </w:r>
    <w:r>
      <w:instrText>PAGE</w:instrText>
    </w:r>
    <w:r>
      <w:fldChar w:fldCharType="end"/>
    </w:r>
  </w:p>
  <w:p w:rsidR="00AC7CBF" w:rsidRDefault="00B05E2A">
    <w:pPr>
      <w:pStyle w:val="normal0"/>
      <w:tabs>
        <w:tab w:val="center" w:pos="4680"/>
        <w:tab w:val="right" w:pos="9360"/>
      </w:tabs>
      <w:spacing w:after="7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CBF" w:rsidRDefault="00B05E2A">
    <w:pPr>
      <w:pStyle w:val="normal0"/>
      <w:tabs>
        <w:tab w:val="center" w:pos="4680"/>
        <w:tab w:val="right" w:pos="9360"/>
      </w:tabs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  <w:p w:rsidR="00AC7CBF" w:rsidRDefault="00B05E2A">
    <w:pPr>
      <w:pStyle w:val="normal0"/>
      <w:tabs>
        <w:tab w:val="center" w:pos="4680"/>
        <w:tab w:val="right" w:pos="9360"/>
      </w:tabs>
      <w:spacing w:after="720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CBF" w:rsidRDefault="00B05E2A">
    <w:pPr>
      <w:pStyle w:val="normal0"/>
      <w:tabs>
        <w:tab w:val="center" w:pos="4320"/>
        <w:tab w:val="right" w:pos="8640"/>
      </w:tabs>
      <w:spacing w:before="720"/>
      <w:jc w:val="right"/>
    </w:pPr>
    <w:r>
      <w:t>The Framing of Adoption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2A"/>
    <w:rsid w:val="00226E32"/>
    <w:rsid w:val="00B0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F95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2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05E2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2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05E2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3490</Characters>
  <Application>Microsoft Macintosh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Morton</dc:creator>
  <cp:keywords/>
  <dc:description/>
  <cp:lastModifiedBy>Cynthia Morton</cp:lastModifiedBy>
  <cp:revision>1</cp:revision>
  <dcterms:created xsi:type="dcterms:W3CDTF">2017-11-14T15:59:00Z</dcterms:created>
  <dcterms:modified xsi:type="dcterms:W3CDTF">2017-11-14T15:59:00Z</dcterms:modified>
</cp:coreProperties>
</file>