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9B" w:rsidRDefault="00AD4A9B" w:rsidP="00C3355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3051E" w:rsidRPr="00387E73" w:rsidRDefault="0093051E" w:rsidP="0093051E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E73">
        <w:rPr>
          <w:rFonts w:ascii="Times New Roman" w:hAnsi="Times New Roman" w:cs="Times New Roman"/>
          <w:sz w:val="24"/>
          <w:szCs w:val="24"/>
        </w:rPr>
        <w:t>Searching for Citizen Engagement and City Hall:</w:t>
      </w:r>
    </w:p>
    <w:p w:rsidR="00F04E09" w:rsidRPr="005A3513" w:rsidRDefault="0093051E" w:rsidP="005A351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E73">
        <w:rPr>
          <w:rFonts w:ascii="Times New Roman" w:hAnsi="Times New Roman" w:cs="Times New Roman"/>
          <w:sz w:val="24"/>
          <w:szCs w:val="24"/>
        </w:rPr>
        <w:t>200 Municipal Homepages in the United States and Their Rhetorical Outreach to Audiences</w:t>
      </w:r>
    </w:p>
    <w:p w:rsidR="00C33554" w:rsidRDefault="00C33554" w:rsidP="00C33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Jacqueline Johnson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Lambiase</w:t>
      </w:r>
      <w:proofErr w:type="spellEnd"/>
      <w:r w:rsidR="00BF27CB">
        <w:rPr>
          <w:rFonts w:ascii="Times New Roman" w:hAnsi="Times New Roman" w:cs="Times New Roman"/>
          <w:sz w:val="24"/>
          <w:szCs w:val="24"/>
        </w:rPr>
        <w:t>, Ph.D.</w:t>
      </w:r>
    </w:p>
    <w:p w:rsidR="00C33554" w:rsidRDefault="00C33554" w:rsidP="00C33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Professor, Department of Strategic Communication</w:t>
      </w:r>
    </w:p>
    <w:p w:rsidR="00C33554" w:rsidRDefault="00C33554" w:rsidP="005A3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Texas Christian University</w:t>
      </w:r>
    </w:p>
    <w:p w:rsidR="005A3513" w:rsidRPr="005A3513" w:rsidRDefault="005A3513" w:rsidP="005A3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513" w:rsidRPr="00F04E09" w:rsidRDefault="005A3513" w:rsidP="005A3513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>Abstract: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E73">
        <w:rPr>
          <w:rFonts w:ascii="Times New Roman" w:hAnsi="Times New Roman" w:cs="Times New Roman"/>
          <w:sz w:val="24"/>
          <w:szCs w:val="24"/>
        </w:rPr>
        <w:t xml:space="preserve">U.S. cities rely on their websites to enhance citizen engagement, and digital government portals have been promoted for decades </w:t>
      </w:r>
      <w:r>
        <w:rPr>
          <w:rFonts w:ascii="Times New Roman" w:hAnsi="Times New Roman" w:cs="Times New Roman"/>
          <w:sz w:val="24"/>
          <w:szCs w:val="24"/>
        </w:rPr>
        <w:t>as gateways to</w:t>
      </w:r>
      <w:r w:rsidRPr="00387E73">
        <w:rPr>
          <w:rFonts w:ascii="Times New Roman" w:hAnsi="Times New Roman" w:cs="Times New Roman"/>
          <w:sz w:val="24"/>
          <w:szCs w:val="24"/>
        </w:rPr>
        <w:t xml:space="preserve"> participatory democracy. This study, through rhetorical and qualitative content analyses, focuses on 200 municipal homepages</w:t>
      </w:r>
      <w:r>
        <w:rPr>
          <w:rFonts w:ascii="Times New Roman" w:hAnsi="Times New Roman" w:cs="Times New Roman"/>
          <w:sz w:val="24"/>
          <w:szCs w:val="24"/>
        </w:rPr>
        <w:t xml:space="preserve"> from 2017</w:t>
      </w:r>
      <w:r w:rsidRPr="00387E73">
        <w:rPr>
          <w:rFonts w:ascii="Times New Roman" w:hAnsi="Times New Roman" w:cs="Times New Roman"/>
          <w:sz w:val="24"/>
          <w:szCs w:val="24"/>
        </w:rPr>
        <w:t xml:space="preserve"> and the ways they address audiences and invite participation. </w:t>
      </w:r>
      <w:r>
        <w:rPr>
          <w:rFonts w:ascii="Times New Roman" w:hAnsi="Times New Roman" w:cs="Times New Roman"/>
          <w:sz w:val="24"/>
          <w:szCs w:val="24"/>
        </w:rPr>
        <w:t>The findings reveal</w:t>
      </w:r>
      <w:r w:rsidRPr="00387E73">
        <w:rPr>
          <w:rFonts w:ascii="Times New Roman" w:hAnsi="Times New Roman" w:cs="Times New Roman"/>
          <w:sz w:val="24"/>
          <w:szCs w:val="24"/>
        </w:rPr>
        <w:t xml:space="preserve"> very few cities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E73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87E73">
        <w:rPr>
          <w:rFonts w:ascii="Times New Roman" w:hAnsi="Times New Roman" w:cs="Times New Roman"/>
          <w:sz w:val="24"/>
          <w:szCs w:val="24"/>
        </w:rPr>
        <w:t xml:space="preserve"> platforms for interactive discussions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87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representations</w:t>
      </w:r>
      <w:r w:rsidRPr="00387E73">
        <w:rPr>
          <w:rFonts w:ascii="Times New Roman" w:hAnsi="Times New Roman" w:cs="Times New Roman"/>
          <w:sz w:val="24"/>
          <w:szCs w:val="24"/>
        </w:rPr>
        <w:t xml:space="preserve"> of citiz</w:t>
      </w:r>
      <w:r>
        <w:rPr>
          <w:rFonts w:ascii="Times New Roman" w:hAnsi="Times New Roman" w:cs="Times New Roman"/>
          <w:sz w:val="24"/>
          <w:szCs w:val="24"/>
        </w:rPr>
        <w:t>en activities;</w:t>
      </w:r>
      <w:r w:rsidRPr="00387E73">
        <w:rPr>
          <w:rFonts w:ascii="Times New Roman" w:hAnsi="Times New Roman" w:cs="Times New Roman"/>
          <w:sz w:val="24"/>
          <w:szCs w:val="24"/>
        </w:rPr>
        <w:t xml:space="preserve"> or ways to call citizens into being for the important work of shared governance.</w:t>
      </w:r>
    </w:p>
    <w:p w:rsidR="005A3513" w:rsidRDefault="005A3513" w:rsidP="005A3513">
      <w:r w:rsidRPr="00BF27CB">
        <w:rPr>
          <w:b/>
        </w:rPr>
        <w:t>Keywords:</w:t>
      </w:r>
      <w:r>
        <w:t xml:space="preserve"> Citizen engagement, municipal communication, websites, audiences, digital </w:t>
      </w:r>
      <w:proofErr w:type="spellStart"/>
      <w:r>
        <w:t>townhall</w:t>
      </w:r>
      <w:proofErr w:type="spellEnd"/>
    </w:p>
    <w:p w:rsidR="005A3513" w:rsidRDefault="005A3513" w:rsidP="005A3513">
      <w:r w:rsidRPr="00F04E09">
        <w:rPr>
          <w:b/>
        </w:rPr>
        <w:t>Images on next pages:</w:t>
      </w:r>
      <w:r>
        <w:t xml:space="preserve"> Figure 1 and Appendix 1</w:t>
      </w:r>
    </w:p>
    <w:p w:rsidR="005A3513" w:rsidRPr="005A3513" w:rsidRDefault="005A3513" w:rsidP="005A3513"/>
    <w:p w:rsidR="00AD4A9B" w:rsidRDefault="00C33554" w:rsidP="005A35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Author bio: </w:t>
      </w:r>
      <w:r>
        <w:rPr>
          <w:rFonts w:ascii="Times New Roman" w:hAnsi="Times New Roman" w:cs="Times New Roman"/>
          <w:sz w:val="24"/>
          <w:szCs w:val="24"/>
        </w:rPr>
        <w:t xml:space="preserve">Jacqueline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Lambiase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Ph.D., serves as department chair and is a professor in the Department of Strategic Communication in the Bob Schieffer College of Communication at TCU. Her research focuses on public-sector communication, public relations ethics and case studies, and gendered media images. She is a co-director and founder of the Certified Public Communicator program at TCU, as well as a founder and organizer of the TCU Nonprofit Communicators Conference, now in its 10</w:t>
      </w:r>
      <w:r w:rsidRPr="00C335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A3513">
        <w:rPr>
          <w:rFonts w:ascii="Times New Roman" w:hAnsi="Times New Roman" w:cs="Times New Roman"/>
          <w:sz w:val="24"/>
          <w:szCs w:val="24"/>
        </w:rPr>
        <w:t xml:space="preserve"> year.</w:t>
      </w:r>
    </w:p>
    <w:p w:rsidR="005A3513" w:rsidRDefault="005A3513" w:rsidP="005A35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A3513" w:rsidRPr="005A3513" w:rsidRDefault="005A3513" w:rsidP="005A35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A3513">
        <w:rPr>
          <w:rFonts w:ascii="Times New Roman" w:hAnsi="Times New Roman" w:cs="Times New Roman"/>
          <w:b/>
          <w:sz w:val="24"/>
          <w:szCs w:val="24"/>
        </w:rPr>
        <w:t>Contact information: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P.O. Box 298065, Fort Worth, Texas 76129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Pr="00E16AB1">
          <w:rPr>
            <w:rStyle w:val="Hyperlink"/>
            <w:rFonts w:ascii="Times New Roman" w:hAnsi="Times New Roman" w:cs="Times New Roman"/>
            <w:sz w:val="24"/>
            <w:szCs w:val="24"/>
          </w:rPr>
          <w:t>j.lambiase@tcu.edu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817.257.6552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D4A9B" w:rsidRDefault="00AD4A9B"/>
    <w:p w:rsidR="00AD4A9B" w:rsidRDefault="00AD4A9B">
      <w:r>
        <w:rPr>
          <w:noProof/>
        </w:rPr>
        <w:lastRenderedPageBreak/>
        <w:drawing>
          <wp:inline distT="0" distB="0" distL="0" distR="0" wp14:anchorId="3E6ACAA5" wp14:editId="2949F4CD">
            <wp:extent cx="5943600" cy="1589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A9B" w:rsidRDefault="00AD4A9B"/>
    <w:p w:rsidR="00AD4A9B" w:rsidRDefault="00AD4A9B"/>
    <w:p w:rsidR="00AD4A9B" w:rsidRDefault="00AD4A9B"/>
    <w:p w:rsidR="00AD4A9B" w:rsidRDefault="00AD4A9B"/>
    <w:p w:rsidR="00AD4A9B" w:rsidRDefault="00AD4A9B"/>
    <w:p w:rsidR="00AD4A9B" w:rsidRDefault="00AD4A9B"/>
    <w:p w:rsidR="00BF27CB" w:rsidRDefault="00BF27CB"/>
    <w:p w:rsidR="00BF27CB" w:rsidRDefault="00BF27CB"/>
    <w:p w:rsidR="00BF27CB" w:rsidRDefault="00BF27CB"/>
    <w:p w:rsidR="00BF27CB" w:rsidRDefault="00BF27CB"/>
    <w:p w:rsidR="00BF27CB" w:rsidRDefault="00BF27CB"/>
    <w:p w:rsidR="00BF27CB" w:rsidRDefault="00BF27CB"/>
    <w:p w:rsidR="00BF27CB" w:rsidRDefault="00BF27CB"/>
    <w:p w:rsidR="00BF27CB" w:rsidRDefault="00BF27CB"/>
    <w:p w:rsidR="00BF27CB" w:rsidRDefault="00BF27CB"/>
    <w:p w:rsidR="00BF27CB" w:rsidRDefault="00BF27CB"/>
    <w:p w:rsidR="00BF27CB" w:rsidRDefault="00BF27CB"/>
    <w:p w:rsidR="00BF27CB" w:rsidRDefault="00BF27CB"/>
    <w:p w:rsidR="00BF27CB" w:rsidRDefault="00BF27CB"/>
    <w:p w:rsidR="00BF27CB" w:rsidRDefault="00BF27CB"/>
    <w:p w:rsidR="00BF27CB" w:rsidRDefault="00BF27CB"/>
    <w:p w:rsidR="00BF27CB" w:rsidRDefault="00BF27CB"/>
    <w:p w:rsidR="00AD4A9B" w:rsidRDefault="00AD4A9B"/>
    <w:p w:rsidR="00AD4A9B" w:rsidRPr="00AD4A9B" w:rsidRDefault="00AD4A9B" w:rsidP="00AD4A9B">
      <w:pPr>
        <w:spacing w:after="0" w:line="48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D4A9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Appendix 1: List of 200 cities in study, in order of Google search rankings by state.</w:t>
      </w:r>
    </w:p>
    <w:p w:rsidR="00AD4A9B" w:rsidRPr="00BF27CB" w:rsidRDefault="00AD4A9B" w:rsidP="00BF27CB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C2A0A" wp14:editId="4FC58B83">
                <wp:simplePos x="0" y="0"/>
                <wp:positionH relativeFrom="margin">
                  <wp:posOffset>-44450</wp:posOffset>
                </wp:positionH>
                <wp:positionV relativeFrom="paragraph">
                  <wp:posOffset>7796530</wp:posOffset>
                </wp:positionV>
                <wp:extent cx="4552950" cy="266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4A9B" w:rsidRPr="00067235" w:rsidRDefault="00AD4A9B" w:rsidP="00AD4A9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7235">
                              <w:rPr>
                                <w:rFonts w:ascii="Times New Roman" w:hAnsi="Times New Roman" w:cs="Times New Roman"/>
                              </w:rPr>
                              <w:t>*Denotes city is also in sub-group of 50 for mobile and Facebook analysis.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5C2A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5pt;margin-top:613.9pt;width:358.5pt;height:21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" fillcolor="white [3201]" stroked="f" strokeweight=".5pt">
                <v:textbox>
                  <w:txbxContent>
                    <w:p w:rsidR="00AD4A9B" w:rsidRPr="00067235" w:rsidRDefault="00AD4A9B" w:rsidP="00AD4A9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67235">
                        <w:rPr>
                          <w:rFonts w:ascii="Times New Roman" w:hAnsi="Times New Roman" w:cs="Times New Roman"/>
                        </w:rPr>
                        <w:t>*Denotes city is also in sub-group of 50 for mobile and Facebook analysis.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85FE2C" wp14:editId="7774D92A">
            <wp:extent cx="5505450" cy="773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A9B" w:rsidRPr="00BF2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57" w:rsidRDefault="00470E57" w:rsidP="00346D07">
      <w:pPr>
        <w:spacing w:after="0" w:line="240" w:lineRule="auto"/>
      </w:pPr>
      <w:r>
        <w:separator/>
      </w:r>
    </w:p>
  </w:endnote>
  <w:endnote w:type="continuationSeparator" w:id="0">
    <w:p w:rsidR="00470E57" w:rsidRDefault="00470E57" w:rsidP="0034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07" w:rsidRDefault="00346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07" w:rsidRDefault="00346D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07" w:rsidRDefault="00346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57" w:rsidRDefault="00470E57" w:rsidP="00346D07">
      <w:pPr>
        <w:spacing w:after="0" w:line="240" w:lineRule="auto"/>
      </w:pPr>
      <w:r>
        <w:separator/>
      </w:r>
    </w:p>
  </w:footnote>
  <w:footnote w:type="continuationSeparator" w:id="0">
    <w:p w:rsidR="00470E57" w:rsidRDefault="00470E57" w:rsidP="0034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07" w:rsidRDefault="00346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07" w:rsidRDefault="00346D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07" w:rsidRDefault="00346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1E"/>
    <w:rsid w:val="002B2DF0"/>
    <w:rsid w:val="00346D07"/>
    <w:rsid w:val="00470E57"/>
    <w:rsid w:val="005A3513"/>
    <w:rsid w:val="00873B32"/>
    <w:rsid w:val="0093051E"/>
    <w:rsid w:val="00AD4A9B"/>
    <w:rsid w:val="00BF27CB"/>
    <w:rsid w:val="00C33554"/>
    <w:rsid w:val="00EA0CA8"/>
    <w:rsid w:val="00F04E09"/>
    <w:rsid w:val="00F2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A94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30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D07"/>
  </w:style>
  <w:style w:type="paragraph" w:styleId="Footer">
    <w:name w:val="footer"/>
    <w:basedOn w:val="Normal"/>
    <w:link w:val="FooterChar"/>
    <w:uiPriority w:val="99"/>
    <w:unhideWhenUsed/>
    <w:rsid w:val="00346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D07"/>
  </w:style>
  <w:style w:type="character" w:styleId="Hyperlink">
    <w:name w:val="Hyperlink"/>
    <w:basedOn w:val="DefaultParagraphFont"/>
    <w:uiPriority w:val="99"/>
    <w:unhideWhenUsed/>
    <w:rsid w:val="00AD4A9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3355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.lambiase@tcu.ed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2017-07-08T18:49:00Z</dcterms:created>
  <dcterms:modified xsi:type="dcterms:W3CDTF">2017-07-08T18:49:00Z</dcterms:modified>
</cp:coreProperties>
</file>