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8F46A" w14:textId="53A556FC" w:rsidR="00C21ABA" w:rsidRPr="00C21ABA" w:rsidRDefault="004A3DEE" w:rsidP="00C21ABA">
      <w:pPr>
        <w:pStyle w:val="Title"/>
        <w:rPr>
          <w:rFonts w:eastAsia="Times New Roman"/>
        </w:rPr>
      </w:pPr>
      <w:r>
        <w:rPr>
          <w:rFonts w:eastAsia="Times New Roman"/>
        </w:rPr>
        <w:t>OJS</w:t>
      </w:r>
      <w:r w:rsidR="004055BC">
        <w:rPr>
          <w:rFonts w:eastAsia="Times New Roman"/>
        </w:rPr>
        <w:t xml:space="preserve"> 3</w:t>
      </w:r>
      <w:bookmarkStart w:id="0" w:name="_GoBack"/>
      <w:bookmarkEnd w:id="0"/>
      <w:r>
        <w:rPr>
          <w:rFonts w:eastAsia="Times New Roman"/>
        </w:rPr>
        <w:t xml:space="preserve"> for EDIS </w:t>
      </w:r>
      <w:r w:rsidR="00C21ABA" w:rsidRPr="00C21ABA">
        <w:rPr>
          <w:rFonts w:eastAsia="Times New Roman"/>
        </w:rPr>
        <w:t>Review</w:t>
      </w:r>
      <w:r>
        <w:rPr>
          <w:rFonts w:eastAsia="Times New Roman"/>
        </w:rPr>
        <w:t>ers</w:t>
      </w:r>
    </w:p>
    <w:p w14:paraId="67557E8A" w14:textId="3931D8AE" w:rsidR="00C21ABA" w:rsidRPr="00C21ABA" w:rsidRDefault="00C21ABA" w:rsidP="00594B4B">
      <w:pPr>
        <w:pStyle w:val="Subtitle"/>
        <w:rPr>
          <w:rFonts w:eastAsia="Calibri"/>
          <w:b/>
          <w:bCs/>
        </w:rPr>
      </w:pPr>
      <w:r w:rsidRPr="00C21ABA">
        <w:rPr>
          <w:rFonts w:eastAsia="Calibri"/>
        </w:rPr>
        <w:t>Adapted for use by EDIS reviewers from “</w:t>
      </w:r>
      <w:hyperlink r:id="rId7" w:history="1">
        <w:r w:rsidRPr="00C21ABA">
          <w:rPr>
            <w:rFonts w:eastAsia="Calibri"/>
            <w:color w:val="0563C1"/>
            <w:u w:val="single"/>
          </w:rPr>
          <w:t>Chapter 15: Reviewing</w:t>
        </w:r>
      </w:hyperlink>
      <w:r w:rsidRPr="00C21ABA">
        <w:rPr>
          <w:rFonts w:eastAsia="Calibri"/>
        </w:rPr>
        <w:t xml:space="preserve">” in  </w:t>
      </w:r>
      <w:hyperlink r:id="rId8" w:history="1">
        <w:r w:rsidRPr="00C21ABA">
          <w:rPr>
            <w:rFonts w:eastAsia="Calibri"/>
            <w:i/>
          </w:rPr>
          <w:t>Learning OJS 3.1: A Visual Guide to Open Journal Systems</w:t>
        </w:r>
      </w:hyperlink>
      <w:r w:rsidRPr="00C21ABA">
        <w:rPr>
          <w:rFonts w:eastAsia="Calibri"/>
          <w:b/>
          <w:bCs/>
        </w:rPr>
        <w:t xml:space="preserve"> </w:t>
      </w:r>
      <w:r w:rsidR="00594B4B">
        <w:rPr>
          <w:rFonts w:eastAsia="Calibri"/>
          <w:b/>
          <w:bCs/>
        </w:rPr>
        <w:br/>
      </w:r>
      <w:r w:rsidRPr="00C21ABA">
        <w:rPr>
          <w:rFonts w:eastAsia="Calibri"/>
          <w:bCs/>
        </w:rPr>
        <w:t>(</w:t>
      </w:r>
      <w:hyperlink r:id="rId9" w:history="1">
        <w:r w:rsidRPr="00C21ABA">
          <w:rPr>
            <w:rFonts w:eastAsia="Calibri"/>
            <w:bCs/>
            <w:color w:val="0563C1"/>
            <w:u w:val="single"/>
          </w:rPr>
          <w:t>CC BY 4.0</w:t>
        </w:r>
      </w:hyperlink>
      <w:r w:rsidRPr="00C21ABA">
        <w:rPr>
          <w:rFonts w:eastAsia="Calibri"/>
          <w:bCs/>
        </w:rPr>
        <w:t>)</w:t>
      </w:r>
      <w:r w:rsidRPr="00C21ABA">
        <w:rPr>
          <w:rFonts w:eastAsia="Calibri"/>
          <w:b/>
          <w:bCs/>
        </w:rPr>
        <w:t xml:space="preserve"> </w:t>
      </w:r>
    </w:p>
    <w:p w14:paraId="55E47409" w14:textId="77777777" w:rsidR="00C21ABA" w:rsidRPr="00C21ABA" w:rsidRDefault="00C21ABA" w:rsidP="00C21ABA">
      <w:pPr>
        <w:spacing w:after="160" w:line="360" w:lineRule="auto"/>
        <w:rPr>
          <w:rFonts w:ascii="Century Gothic" w:eastAsia="Calibri" w:hAnsi="Century Gothic" w:cs="Times New Roman"/>
          <w:sz w:val="22"/>
          <w:szCs w:val="22"/>
        </w:rPr>
      </w:pPr>
      <w:r w:rsidRPr="00C21ABA">
        <w:rPr>
          <w:rFonts w:ascii="Century Gothic" w:eastAsia="Calibri" w:hAnsi="Century Gothic" w:cs="Times New Roman"/>
          <w:sz w:val="22"/>
          <w:szCs w:val="22"/>
        </w:rPr>
        <w:t xml:space="preserve">As a reviewer, you will learn of the review request via email or by checking your dashboard at </w:t>
      </w:r>
      <w:hyperlink r:id="rId10" w:history="1">
        <w:r w:rsidRPr="00C21ABA">
          <w:rPr>
            <w:rFonts w:ascii="Century Gothic" w:eastAsia="Calibri" w:hAnsi="Century Gothic" w:cs="Times New Roman"/>
            <w:color w:val="0563C1"/>
            <w:sz w:val="22"/>
            <w:szCs w:val="22"/>
            <w:u w:val="single"/>
          </w:rPr>
          <w:t>http://journals.flvs.org/edis</w:t>
        </w:r>
      </w:hyperlink>
      <w:r w:rsidRPr="00C21ABA">
        <w:rPr>
          <w:rFonts w:ascii="Century Gothic" w:eastAsia="Calibri" w:hAnsi="Century Gothic" w:cs="Times New Roman"/>
          <w:sz w:val="22"/>
          <w:szCs w:val="22"/>
        </w:rPr>
        <w:t>:</w:t>
      </w:r>
    </w:p>
    <w:p w14:paraId="3844596F" w14:textId="77777777" w:rsidR="00C21ABA" w:rsidRPr="00C21ABA" w:rsidRDefault="00C21ABA" w:rsidP="0009596D">
      <w:pPr>
        <w:shd w:val="clear" w:color="auto" w:fill="FFFFFF"/>
        <w:spacing w:after="480" w:line="360" w:lineRule="auto"/>
        <w:jc w:val="center"/>
        <w:rPr>
          <w:rFonts w:ascii="Century Gothic" w:eastAsia="Times New Roman" w:hAnsi="Century Gothic" w:cs="Arial"/>
          <w:color w:val="002C40"/>
          <w:sz w:val="22"/>
          <w:szCs w:val="22"/>
        </w:rPr>
      </w:pPr>
      <w:r w:rsidRPr="00C21ABA">
        <w:rPr>
          <w:rFonts w:ascii="Century Gothic" w:eastAsia="Times New Roman" w:hAnsi="Century Gothic" w:cs="Arial"/>
          <w:noProof/>
          <w:color w:val="002C40"/>
          <w:sz w:val="22"/>
          <w:szCs w:val="22"/>
        </w:rPr>
        <w:drawing>
          <wp:inline distT="0" distB="0" distL="0" distR="0" wp14:anchorId="0D231F54" wp14:editId="17759A2E">
            <wp:extent cx="5904163" cy="2600325"/>
            <wp:effectExtent l="19050" t="19050" r="20955" b="9525"/>
            <wp:docPr id="19" name="Picture 19" descr="https://docs.pkp.sfu.ca/learning-ojs/en/assets/learning-ojs-3-rev-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pkp.sfu.ca/learning-ojs/en/assets/learning-ojs-3-rev-dashboar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1337" cy="2607889"/>
                    </a:xfrm>
                    <a:prstGeom prst="rect">
                      <a:avLst/>
                    </a:prstGeom>
                    <a:noFill/>
                    <a:ln>
                      <a:solidFill>
                        <a:srgbClr val="5B9BD5"/>
                      </a:solidFill>
                    </a:ln>
                  </pic:spPr>
                </pic:pic>
              </a:graphicData>
            </a:graphic>
          </wp:inline>
        </w:drawing>
      </w:r>
    </w:p>
    <w:p w14:paraId="3127BAD6" w14:textId="77777777" w:rsidR="00C21ABA" w:rsidRPr="00C21ABA" w:rsidRDefault="00C21ABA" w:rsidP="00C21ABA">
      <w:pPr>
        <w:shd w:val="clear" w:color="auto" w:fill="FFFFFF"/>
        <w:spacing w:after="480" w:line="360" w:lineRule="auto"/>
        <w:rPr>
          <w:rFonts w:ascii="Century Gothic" w:eastAsia="Times New Roman" w:hAnsi="Century Gothic" w:cs="Arial"/>
          <w:color w:val="002C40"/>
          <w:sz w:val="22"/>
          <w:szCs w:val="22"/>
        </w:rPr>
      </w:pPr>
      <w:r w:rsidRPr="00C21ABA">
        <w:rPr>
          <w:rFonts w:ascii="Century Gothic" w:eastAsia="Times New Roman" w:hAnsi="Century Gothic" w:cs="Arial"/>
          <w:color w:val="002C40"/>
          <w:sz w:val="22"/>
          <w:szCs w:val="22"/>
        </w:rPr>
        <w:t xml:space="preserve">From the My Assigned list, find the title and Review link. This image is of a double-blind peer review process.  In EDIS, you will see the authors names listed in bold above the title.  The EDIS site is configured to conceal reviewer identities from the </w:t>
      </w:r>
      <w:proofErr w:type="gramStart"/>
      <w:r w:rsidRPr="00C21ABA">
        <w:rPr>
          <w:rFonts w:ascii="Century Gothic" w:eastAsia="Times New Roman" w:hAnsi="Century Gothic" w:cs="Arial"/>
          <w:color w:val="002C40"/>
          <w:sz w:val="22"/>
          <w:szCs w:val="22"/>
        </w:rPr>
        <w:t>author, but</w:t>
      </w:r>
      <w:proofErr w:type="gramEnd"/>
      <w:r w:rsidRPr="00C21ABA">
        <w:rPr>
          <w:rFonts w:ascii="Century Gothic" w:eastAsia="Times New Roman" w:hAnsi="Century Gothic" w:cs="Arial"/>
          <w:color w:val="002C40"/>
          <w:sz w:val="22"/>
          <w:szCs w:val="22"/>
        </w:rPr>
        <w:t xml:space="preserve"> show the authors names to reviewers. </w:t>
      </w:r>
    </w:p>
    <w:p w14:paraId="5C377078" w14:textId="77777777" w:rsidR="00C21ABA" w:rsidRPr="00C21ABA" w:rsidRDefault="00C21ABA" w:rsidP="00C21ABA">
      <w:pPr>
        <w:shd w:val="clear" w:color="auto" w:fill="FFFFFF"/>
        <w:spacing w:after="480" w:line="360" w:lineRule="auto"/>
        <w:rPr>
          <w:rFonts w:ascii="Century Gothic" w:eastAsia="Times New Roman" w:hAnsi="Century Gothic" w:cs="Arial"/>
          <w:color w:val="002C40"/>
          <w:sz w:val="22"/>
          <w:szCs w:val="22"/>
        </w:rPr>
      </w:pPr>
      <w:r w:rsidRPr="00C21ABA">
        <w:rPr>
          <w:rFonts w:ascii="Century Gothic" w:eastAsia="Times New Roman" w:hAnsi="Century Gothic" w:cs="Arial"/>
          <w:color w:val="002C40"/>
          <w:sz w:val="22"/>
          <w:szCs w:val="22"/>
        </w:rPr>
        <w:t>Selecting the Review link will take you to the first review step in the submission record.</w:t>
      </w:r>
    </w:p>
    <w:p w14:paraId="55E2856F" w14:textId="77777777" w:rsidR="00C21ABA" w:rsidRPr="00C21ABA" w:rsidRDefault="00C21ABA" w:rsidP="0009596D">
      <w:pPr>
        <w:shd w:val="clear" w:color="auto" w:fill="FFFFFF"/>
        <w:spacing w:after="480" w:line="360" w:lineRule="auto"/>
        <w:jc w:val="center"/>
        <w:rPr>
          <w:rFonts w:ascii="Century Gothic" w:eastAsia="Times New Roman" w:hAnsi="Century Gothic" w:cs="Arial"/>
          <w:color w:val="002C40"/>
          <w:sz w:val="22"/>
          <w:szCs w:val="22"/>
        </w:rPr>
      </w:pPr>
      <w:r w:rsidRPr="00C21ABA">
        <w:rPr>
          <w:rFonts w:ascii="Century Gothic" w:eastAsia="Times New Roman" w:hAnsi="Century Gothic" w:cs="Arial"/>
          <w:noProof/>
          <w:color w:val="002C40"/>
          <w:sz w:val="22"/>
          <w:szCs w:val="22"/>
        </w:rPr>
        <w:lastRenderedPageBreak/>
        <w:drawing>
          <wp:inline distT="0" distB="0" distL="0" distR="0" wp14:anchorId="15A8A730" wp14:editId="02229310">
            <wp:extent cx="5867400" cy="3244693"/>
            <wp:effectExtent l="19050" t="19050" r="19050" b="13335"/>
            <wp:docPr id="20" name="Picture 20" descr="https://docs.pkp.sfu.ca/learning-ojs/en/assets/learning-ojs-3-rev-st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s.pkp.sfu.ca/learning-ojs/en/assets/learning-ojs-3-rev-step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0163" cy="3251751"/>
                    </a:xfrm>
                    <a:prstGeom prst="rect">
                      <a:avLst/>
                    </a:prstGeom>
                    <a:noFill/>
                    <a:ln>
                      <a:solidFill>
                        <a:srgbClr val="5B9BD5"/>
                      </a:solidFill>
                    </a:ln>
                  </pic:spPr>
                </pic:pic>
              </a:graphicData>
            </a:graphic>
          </wp:inline>
        </w:drawing>
      </w:r>
    </w:p>
    <w:p w14:paraId="6E25C4FE" w14:textId="77777777" w:rsidR="00C21ABA" w:rsidRPr="00C21ABA" w:rsidRDefault="00C21ABA" w:rsidP="00C21ABA">
      <w:pPr>
        <w:shd w:val="clear" w:color="auto" w:fill="FFFFFF"/>
        <w:spacing w:after="480" w:line="360" w:lineRule="auto"/>
        <w:rPr>
          <w:rFonts w:ascii="Century Gothic" w:eastAsia="Times New Roman" w:hAnsi="Century Gothic" w:cs="Arial"/>
          <w:color w:val="002C40"/>
          <w:sz w:val="22"/>
          <w:szCs w:val="22"/>
        </w:rPr>
      </w:pPr>
      <w:r w:rsidRPr="00C21ABA">
        <w:rPr>
          <w:rFonts w:ascii="Century Gothic" w:eastAsia="Times New Roman" w:hAnsi="Century Gothic" w:cs="Arial"/>
          <w:color w:val="002C40"/>
          <w:sz w:val="22"/>
          <w:szCs w:val="22"/>
        </w:rPr>
        <w:t>This first step consists of the following sections:</w:t>
      </w:r>
    </w:p>
    <w:p w14:paraId="3A034407" w14:textId="77777777" w:rsidR="00C21ABA" w:rsidRPr="00C21ABA" w:rsidRDefault="00C21ABA" w:rsidP="00C21ABA">
      <w:pPr>
        <w:numPr>
          <w:ilvl w:val="0"/>
          <w:numId w:val="1"/>
        </w:numPr>
        <w:shd w:val="clear" w:color="auto" w:fill="FFFFFF"/>
        <w:spacing w:after="480" w:line="360" w:lineRule="auto"/>
        <w:contextualSpacing/>
        <w:rPr>
          <w:rFonts w:ascii="Century Gothic" w:eastAsia="Times New Roman" w:hAnsi="Century Gothic" w:cs="Arial"/>
          <w:color w:val="002C40"/>
          <w:sz w:val="22"/>
          <w:szCs w:val="22"/>
        </w:rPr>
      </w:pPr>
      <w:r w:rsidRPr="00C21ABA">
        <w:rPr>
          <w:rFonts w:ascii="Century Gothic" w:eastAsia="Times New Roman" w:hAnsi="Century Gothic" w:cs="Arial"/>
          <w:b/>
          <w:bCs/>
          <w:color w:val="002C40"/>
          <w:sz w:val="22"/>
          <w:szCs w:val="22"/>
        </w:rPr>
        <w:t xml:space="preserve">Request for </w:t>
      </w:r>
      <w:proofErr w:type="gramStart"/>
      <w:r w:rsidRPr="00C21ABA">
        <w:rPr>
          <w:rFonts w:ascii="Century Gothic" w:eastAsia="Times New Roman" w:hAnsi="Century Gothic" w:cs="Arial"/>
          <w:b/>
          <w:bCs/>
          <w:color w:val="002C40"/>
          <w:sz w:val="22"/>
          <w:szCs w:val="22"/>
        </w:rPr>
        <w:t>Review</w:t>
      </w:r>
      <w:r w:rsidRPr="00C21ABA">
        <w:rPr>
          <w:rFonts w:ascii="Century Gothic" w:eastAsia="Times New Roman" w:hAnsi="Century Gothic" w:cs="Arial"/>
          <w:color w:val="002C40"/>
          <w:sz w:val="22"/>
          <w:szCs w:val="22"/>
        </w:rPr>
        <w:t>:</w:t>
      </w:r>
      <w:proofErr w:type="gramEnd"/>
      <w:r w:rsidRPr="00C21ABA">
        <w:rPr>
          <w:rFonts w:ascii="Century Gothic" w:eastAsia="Times New Roman" w:hAnsi="Century Gothic" w:cs="Arial"/>
          <w:color w:val="002C40"/>
          <w:sz w:val="22"/>
          <w:szCs w:val="22"/>
        </w:rPr>
        <w:t xml:space="preserve"> provides some text inviting you to act as a reviewer.</w:t>
      </w:r>
    </w:p>
    <w:p w14:paraId="2A558ED8" w14:textId="77777777" w:rsidR="00C21ABA" w:rsidRPr="00C21ABA" w:rsidRDefault="00C21ABA" w:rsidP="00C21ABA">
      <w:pPr>
        <w:numPr>
          <w:ilvl w:val="0"/>
          <w:numId w:val="1"/>
        </w:numPr>
        <w:shd w:val="clear" w:color="auto" w:fill="FFFFFF"/>
        <w:spacing w:after="480" w:line="360" w:lineRule="auto"/>
        <w:contextualSpacing/>
        <w:rPr>
          <w:rFonts w:ascii="Century Gothic" w:eastAsia="Times New Roman" w:hAnsi="Century Gothic" w:cs="Arial"/>
          <w:color w:val="002C40"/>
          <w:sz w:val="22"/>
          <w:szCs w:val="22"/>
        </w:rPr>
      </w:pPr>
      <w:r w:rsidRPr="00C21ABA">
        <w:rPr>
          <w:rFonts w:ascii="Century Gothic" w:eastAsia="Times New Roman" w:hAnsi="Century Gothic" w:cs="Arial"/>
          <w:b/>
          <w:bCs/>
          <w:color w:val="002C40"/>
          <w:sz w:val="22"/>
          <w:szCs w:val="22"/>
        </w:rPr>
        <w:t>Article Title</w:t>
      </w:r>
      <w:r w:rsidRPr="00C21ABA">
        <w:rPr>
          <w:rFonts w:ascii="Century Gothic" w:eastAsia="Times New Roman" w:hAnsi="Century Gothic" w:cs="Arial"/>
          <w:color w:val="002C40"/>
          <w:sz w:val="22"/>
          <w:szCs w:val="22"/>
        </w:rPr>
        <w:t>: provides the title of the article.</w:t>
      </w:r>
    </w:p>
    <w:p w14:paraId="2F55C731" w14:textId="77777777" w:rsidR="00C21ABA" w:rsidRPr="00C21ABA" w:rsidRDefault="00C21ABA" w:rsidP="00C21ABA">
      <w:pPr>
        <w:numPr>
          <w:ilvl w:val="0"/>
          <w:numId w:val="1"/>
        </w:numPr>
        <w:shd w:val="clear" w:color="auto" w:fill="FFFFFF"/>
        <w:spacing w:after="480" w:line="360" w:lineRule="auto"/>
        <w:contextualSpacing/>
        <w:rPr>
          <w:rFonts w:ascii="Century Gothic" w:eastAsia="Times New Roman" w:hAnsi="Century Gothic" w:cs="Arial"/>
          <w:color w:val="002C40"/>
          <w:sz w:val="22"/>
          <w:szCs w:val="22"/>
        </w:rPr>
      </w:pPr>
      <w:r w:rsidRPr="00C21ABA">
        <w:rPr>
          <w:rFonts w:ascii="Century Gothic" w:eastAsia="Times New Roman" w:hAnsi="Century Gothic" w:cs="Arial"/>
          <w:b/>
          <w:bCs/>
          <w:color w:val="002C40"/>
          <w:sz w:val="22"/>
          <w:szCs w:val="22"/>
        </w:rPr>
        <w:t>Abstract</w:t>
      </w:r>
      <w:r w:rsidRPr="00C21ABA">
        <w:rPr>
          <w:rFonts w:ascii="Century Gothic" w:eastAsia="Times New Roman" w:hAnsi="Century Gothic" w:cs="Arial"/>
          <w:color w:val="002C40"/>
          <w:sz w:val="22"/>
          <w:szCs w:val="22"/>
        </w:rPr>
        <w:t>: provides the abstract text.</w:t>
      </w:r>
    </w:p>
    <w:p w14:paraId="08C76AA9" w14:textId="77777777" w:rsidR="00C21ABA" w:rsidRPr="00C21ABA" w:rsidRDefault="00C21ABA" w:rsidP="00C21ABA">
      <w:pPr>
        <w:shd w:val="clear" w:color="auto" w:fill="FFFFFF"/>
        <w:spacing w:after="480" w:line="360" w:lineRule="auto"/>
        <w:rPr>
          <w:rFonts w:ascii="Century Gothic" w:eastAsia="Times New Roman" w:hAnsi="Century Gothic" w:cs="Arial"/>
          <w:color w:val="002C40"/>
          <w:sz w:val="22"/>
          <w:szCs w:val="22"/>
        </w:rPr>
      </w:pPr>
      <w:r w:rsidRPr="00C21ABA">
        <w:rPr>
          <w:rFonts w:ascii="Century Gothic" w:eastAsia="Times New Roman" w:hAnsi="Century Gothic" w:cs="Arial"/>
          <w:color w:val="002C40"/>
          <w:sz w:val="22"/>
          <w:szCs w:val="22"/>
        </w:rPr>
        <w:t>Further down the screen, you will find additional information.</w:t>
      </w:r>
    </w:p>
    <w:p w14:paraId="65539049" w14:textId="77777777" w:rsidR="00C21ABA" w:rsidRPr="00C21ABA" w:rsidRDefault="00C21ABA" w:rsidP="0009596D">
      <w:pPr>
        <w:shd w:val="clear" w:color="auto" w:fill="FFFFFF"/>
        <w:spacing w:after="480" w:line="360" w:lineRule="auto"/>
        <w:jc w:val="center"/>
        <w:rPr>
          <w:rFonts w:ascii="Century Gothic" w:eastAsia="Times New Roman" w:hAnsi="Century Gothic" w:cs="Arial"/>
          <w:color w:val="002C40"/>
          <w:sz w:val="22"/>
          <w:szCs w:val="22"/>
        </w:rPr>
      </w:pPr>
      <w:r w:rsidRPr="00C21ABA">
        <w:rPr>
          <w:rFonts w:ascii="Century Gothic" w:eastAsia="Times New Roman" w:hAnsi="Century Gothic" w:cs="Arial"/>
          <w:noProof/>
          <w:color w:val="002C40"/>
          <w:sz w:val="22"/>
          <w:szCs w:val="22"/>
        </w:rPr>
        <w:drawing>
          <wp:inline distT="0" distB="0" distL="0" distR="0" wp14:anchorId="03709041" wp14:editId="105AAD04">
            <wp:extent cx="5739535" cy="1952625"/>
            <wp:effectExtent l="19050" t="19050" r="13970" b="9525"/>
            <wp:docPr id="21" name="Picture 21" descr="https://docs.pkp.sfu.ca/learning-ojs/en/assets/learning-ojs-3-rev-ste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s.pkp.sfu.ca/learning-ojs/en/assets/learning-ojs-3-rev-step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182" cy="1953866"/>
                    </a:xfrm>
                    <a:prstGeom prst="rect">
                      <a:avLst/>
                    </a:prstGeom>
                    <a:noFill/>
                    <a:ln>
                      <a:solidFill>
                        <a:srgbClr val="5B9BD5"/>
                      </a:solidFill>
                    </a:ln>
                  </pic:spPr>
                </pic:pic>
              </a:graphicData>
            </a:graphic>
          </wp:inline>
        </w:drawing>
      </w:r>
    </w:p>
    <w:p w14:paraId="51D337E1" w14:textId="12F2A642" w:rsidR="00C21ABA" w:rsidRPr="00C21ABA" w:rsidRDefault="00C21ABA" w:rsidP="00C21ABA">
      <w:pPr>
        <w:shd w:val="clear" w:color="auto" w:fill="FFFFFF"/>
        <w:spacing w:after="480" w:line="360" w:lineRule="auto"/>
        <w:rPr>
          <w:rFonts w:ascii="Century Gothic" w:eastAsia="Times New Roman" w:hAnsi="Century Gothic" w:cs="Arial"/>
          <w:color w:val="002C40"/>
          <w:sz w:val="22"/>
          <w:szCs w:val="22"/>
        </w:rPr>
      </w:pPr>
      <w:r w:rsidRPr="00C21ABA">
        <w:rPr>
          <w:rFonts w:ascii="Century Gothic" w:eastAsia="Times New Roman" w:hAnsi="Century Gothic" w:cs="Arial"/>
          <w:color w:val="002C40"/>
          <w:sz w:val="22"/>
          <w:szCs w:val="22"/>
        </w:rPr>
        <w:lastRenderedPageBreak/>
        <w:t>The </w:t>
      </w:r>
      <w:r w:rsidRPr="00C21ABA">
        <w:rPr>
          <w:rFonts w:ascii="Century Gothic" w:eastAsia="Times New Roman" w:hAnsi="Century Gothic" w:cs="Arial"/>
          <w:b/>
          <w:bCs/>
          <w:color w:val="002C40"/>
          <w:sz w:val="22"/>
          <w:szCs w:val="22"/>
        </w:rPr>
        <w:t>View All Submission Details</w:t>
      </w:r>
      <w:r w:rsidRPr="00C21ABA">
        <w:rPr>
          <w:rFonts w:ascii="Century Gothic" w:eastAsia="Times New Roman" w:hAnsi="Century Gothic" w:cs="Arial"/>
          <w:color w:val="002C40"/>
          <w:sz w:val="22"/>
          <w:szCs w:val="22"/>
        </w:rPr>
        <w:t> link will open a window with additional information, including all the metadata:</w:t>
      </w:r>
    </w:p>
    <w:p w14:paraId="2F139A24" w14:textId="77777777" w:rsidR="00C21ABA" w:rsidRPr="00C21ABA" w:rsidRDefault="00C21ABA" w:rsidP="0009596D">
      <w:pPr>
        <w:shd w:val="clear" w:color="auto" w:fill="FFFFFF"/>
        <w:spacing w:after="480" w:line="360" w:lineRule="auto"/>
        <w:jc w:val="center"/>
        <w:rPr>
          <w:rFonts w:ascii="Century Gothic" w:eastAsia="Times New Roman" w:hAnsi="Century Gothic" w:cs="Arial"/>
          <w:color w:val="002C40"/>
          <w:sz w:val="22"/>
          <w:szCs w:val="22"/>
        </w:rPr>
      </w:pPr>
      <w:r w:rsidRPr="00C21ABA">
        <w:rPr>
          <w:rFonts w:ascii="Century Gothic" w:eastAsia="Times New Roman" w:hAnsi="Century Gothic" w:cs="Arial"/>
          <w:noProof/>
          <w:color w:val="002C40"/>
          <w:sz w:val="22"/>
          <w:szCs w:val="22"/>
        </w:rPr>
        <w:drawing>
          <wp:inline distT="0" distB="0" distL="0" distR="0" wp14:anchorId="01AC1AAF" wp14:editId="4288648F">
            <wp:extent cx="5848350" cy="4077371"/>
            <wp:effectExtent l="19050" t="19050" r="19050" b="18415"/>
            <wp:docPr id="22" name="Picture 22" descr="https://docs.pkp.sfu.ca/learning-ojs/en/assets/learning-ojs-3-rev-ste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cs.pkp.sfu.ca/learning-ojs/en/assets/learning-ojs-3-rev-step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8924" cy="4091715"/>
                    </a:xfrm>
                    <a:prstGeom prst="rect">
                      <a:avLst/>
                    </a:prstGeom>
                    <a:noFill/>
                    <a:ln>
                      <a:solidFill>
                        <a:srgbClr val="5B9BD5"/>
                      </a:solidFill>
                    </a:ln>
                  </pic:spPr>
                </pic:pic>
              </a:graphicData>
            </a:graphic>
          </wp:inline>
        </w:drawing>
      </w:r>
    </w:p>
    <w:p w14:paraId="1E0D2408" w14:textId="77777777" w:rsidR="00C21ABA" w:rsidRPr="00C21ABA" w:rsidRDefault="00C21ABA" w:rsidP="00C21ABA">
      <w:pPr>
        <w:shd w:val="clear" w:color="auto" w:fill="FFFFFF"/>
        <w:spacing w:after="160" w:line="360" w:lineRule="auto"/>
        <w:rPr>
          <w:rFonts w:ascii="Century Gothic" w:eastAsia="Times New Roman" w:hAnsi="Century Gothic" w:cs="Arial"/>
          <w:color w:val="002C40"/>
          <w:sz w:val="22"/>
          <w:szCs w:val="22"/>
        </w:rPr>
      </w:pPr>
      <w:r w:rsidRPr="00C21ABA">
        <w:rPr>
          <w:rFonts w:ascii="Century Gothic" w:eastAsia="Times New Roman" w:hAnsi="Century Gothic" w:cs="Arial"/>
          <w:color w:val="002C40"/>
          <w:sz w:val="22"/>
          <w:szCs w:val="22"/>
        </w:rPr>
        <w:t>Note that none of these fields are editable by the reviewer. They are only provided to help you conduct a thorough review.</w:t>
      </w:r>
    </w:p>
    <w:p w14:paraId="792C0F49" w14:textId="77777777" w:rsidR="00C21ABA" w:rsidRPr="00C21ABA" w:rsidRDefault="00C21ABA" w:rsidP="00C21ABA">
      <w:pPr>
        <w:shd w:val="clear" w:color="auto" w:fill="FFFFFF"/>
        <w:spacing w:after="160" w:line="360" w:lineRule="auto"/>
        <w:rPr>
          <w:rFonts w:ascii="Century Gothic" w:eastAsia="Times New Roman" w:hAnsi="Century Gothic" w:cs="Arial"/>
          <w:color w:val="002C40"/>
          <w:sz w:val="22"/>
          <w:szCs w:val="22"/>
        </w:rPr>
      </w:pPr>
      <w:r w:rsidRPr="00C21ABA">
        <w:rPr>
          <w:rFonts w:ascii="Century Gothic" w:eastAsia="Times New Roman" w:hAnsi="Century Gothic" w:cs="Arial"/>
          <w:color w:val="002C40"/>
          <w:sz w:val="22"/>
          <w:szCs w:val="22"/>
        </w:rPr>
        <w:t>Close this window and move further down the screen. From here you can see the Review Schedule, including all the relevant due dates.</w:t>
      </w:r>
    </w:p>
    <w:p w14:paraId="2A534F31" w14:textId="77777777" w:rsidR="00C21ABA" w:rsidRPr="00C21ABA" w:rsidRDefault="00C21ABA" w:rsidP="00C21ABA">
      <w:pPr>
        <w:shd w:val="clear" w:color="auto" w:fill="FFFFFF"/>
        <w:spacing w:after="160" w:line="360" w:lineRule="auto"/>
        <w:rPr>
          <w:rFonts w:ascii="Century Gothic" w:eastAsia="Times New Roman" w:hAnsi="Century Gothic" w:cs="Arial"/>
          <w:color w:val="002C40"/>
          <w:sz w:val="22"/>
          <w:szCs w:val="22"/>
        </w:rPr>
      </w:pPr>
      <w:r w:rsidRPr="00C21ABA">
        <w:rPr>
          <w:rFonts w:ascii="Century Gothic" w:eastAsia="Times New Roman" w:hAnsi="Century Gothic" w:cs="Arial"/>
          <w:color w:val="002C40"/>
          <w:sz w:val="22"/>
          <w:szCs w:val="22"/>
        </w:rPr>
        <w:t>From here, you can decline or accept the review. If you decline, you will be dropped from the process. If you accept, you will move to review step 2, where you would be able to read any reviewer guidelines provided by the journal.</w:t>
      </w:r>
    </w:p>
    <w:p w14:paraId="5911E563" w14:textId="77777777" w:rsidR="00C21ABA" w:rsidRPr="00C21ABA" w:rsidRDefault="00C21ABA" w:rsidP="00C21ABA">
      <w:pPr>
        <w:shd w:val="clear" w:color="auto" w:fill="FFFFFF"/>
        <w:spacing w:after="480" w:line="360" w:lineRule="auto"/>
        <w:rPr>
          <w:rFonts w:ascii="Century Gothic" w:eastAsia="Times New Roman" w:hAnsi="Century Gothic" w:cs="Arial"/>
          <w:color w:val="002C40"/>
          <w:sz w:val="22"/>
          <w:szCs w:val="22"/>
        </w:rPr>
      </w:pPr>
      <w:r w:rsidRPr="00C21ABA">
        <w:rPr>
          <w:rFonts w:ascii="Century Gothic" w:eastAsia="Times New Roman" w:hAnsi="Century Gothic" w:cs="Arial"/>
          <w:color w:val="002C40"/>
          <w:sz w:val="22"/>
          <w:szCs w:val="22"/>
        </w:rPr>
        <w:t xml:space="preserve">NOTE: In compliance with the EU </w:t>
      </w:r>
      <w:hyperlink r:id="rId15" w:history="1">
        <w:r w:rsidRPr="00C21ABA">
          <w:rPr>
            <w:rFonts w:ascii="Century Gothic" w:eastAsia="Times New Roman" w:hAnsi="Century Gothic" w:cs="Arial"/>
            <w:color w:val="0563C1"/>
            <w:sz w:val="22"/>
            <w:szCs w:val="22"/>
            <w:u w:val="single"/>
          </w:rPr>
          <w:t>GDPR</w:t>
        </w:r>
      </w:hyperlink>
      <w:r w:rsidRPr="00C21ABA">
        <w:rPr>
          <w:rFonts w:ascii="Century Gothic" w:eastAsia="Times New Roman" w:hAnsi="Century Gothic" w:cs="Arial"/>
          <w:color w:val="002C40"/>
          <w:sz w:val="22"/>
          <w:szCs w:val="22"/>
        </w:rPr>
        <w:t xml:space="preserve"> regulation, you must check the box agreeing to have your data stored and collected according to our privacy statement to continue in the process.</w:t>
      </w:r>
    </w:p>
    <w:p w14:paraId="1E99F7F6" w14:textId="77777777" w:rsidR="00C21ABA" w:rsidRPr="00C21ABA" w:rsidRDefault="00C21ABA" w:rsidP="004B7AA3">
      <w:pPr>
        <w:shd w:val="clear" w:color="auto" w:fill="FFFFFF"/>
        <w:spacing w:after="480" w:line="360" w:lineRule="auto"/>
        <w:jc w:val="center"/>
        <w:rPr>
          <w:rFonts w:ascii="Century Gothic" w:eastAsia="Times New Roman" w:hAnsi="Century Gothic" w:cs="Arial"/>
          <w:color w:val="002C40"/>
          <w:sz w:val="22"/>
          <w:szCs w:val="22"/>
        </w:rPr>
      </w:pPr>
      <w:r w:rsidRPr="00C21ABA">
        <w:rPr>
          <w:rFonts w:ascii="Century Gothic" w:eastAsia="Times New Roman" w:hAnsi="Century Gothic" w:cs="Arial"/>
          <w:noProof/>
          <w:color w:val="002C40"/>
          <w:sz w:val="22"/>
          <w:szCs w:val="22"/>
        </w:rPr>
        <w:lastRenderedPageBreak/>
        <w:drawing>
          <wp:inline distT="0" distB="0" distL="0" distR="0" wp14:anchorId="05868DE5" wp14:editId="15FE4503">
            <wp:extent cx="5648325" cy="2375581"/>
            <wp:effectExtent l="19050" t="19050" r="9525" b="24765"/>
            <wp:docPr id="23" name="Picture 23" descr="https://docs.pkp.sfu.ca/learning-ojs/en/assets/learning-ojs-3-rev-ste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pkp.sfu.ca/learning-ojs/en/assets/learning-ojs-3-rev-step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1414" cy="2381086"/>
                    </a:xfrm>
                    <a:prstGeom prst="rect">
                      <a:avLst/>
                    </a:prstGeom>
                    <a:noFill/>
                    <a:ln>
                      <a:solidFill>
                        <a:srgbClr val="5B9BD5"/>
                      </a:solidFill>
                    </a:ln>
                  </pic:spPr>
                </pic:pic>
              </a:graphicData>
            </a:graphic>
          </wp:inline>
        </w:drawing>
      </w:r>
    </w:p>
    <w:p w14:paraId="13CA488D" w14:textId="77777777" w:rsidR="00C21ABA" w:rsidRPr="00C21ABA" w:rsidRDefault="00C21ABA" w:rsidP="00C21ABA">
      <w:pPr>
        <w:shd w:val="clear" w:color="auto" w:fill="FFFFFF"/>
        <w:spacing w:after="480" w:line="360" w:lineRule="auto"/>
        <w:rPr>
          <w:rFonts w:ascii="Century Gothic" w:eastAsia="Times New Roman" w:hAnsi="Century Gothic" w:cs="Arial"/>
          <w:color w:val="002C40"/>
          <w:sz w:val="22"/>
          <w:szCs w:val="22"/>
        </w:rPr>
      </w:pPr>
      <w:r w:rsidRPr="00C21ABA">
        <w:rPr>
          <w:rFonts w:ascii="Century Gothic" w:eastAsia="Times New Roman" w:hAnsi="Century Gothic" w:cs="Arial"/>
          <w:color w:val="002C40"/>
          <w:sz w:val="22"/>
          <w:szCs w:val="22"/>
        </w:rPr>
        <w:t>Hit </w:t>
      </w:r>
      <w:r w:rsidRPr="00C21ABA">
        <w:rPr>
          <w:rFonts w:ascii="Century Gothic" w:eastAsia="Times New Roman" w:hAnsi="Century Gothic" w:cs="Arial"/>
          <w:b/>
          <w:bCs/>
          <w:color w:val="002C40"/>
          <w:sz w:val="22"/>
          <w:szCs w:val="22"/>
        </w:rPr>
        <w:t>Continue</w:t>
      </w:r>
      <w:r w:rsidRPr="00C21ABA">
        <w:rPr>
          <w:rFonts w:ascii="Century Gothic" w:eastAsia="Times New Roman" w:hAnsi="Century Gothic" w:cs="Arial"/>
          <w:color w:val="002C40"/>
          <w:sz w:val="22"/>
          <w:szCs w:val="22"/>
        </w:rPr>
        <w:t> to move to step 3. From here you can download a copy of the review files and enter your review comments. The first window is for comments to the editor and the author; the second window is just for the editor.</w:t>
      </w:r>
    </w:p>
    <w:p w14:paraId="524DF4D5" w14:textId="77777777" w:rsidR="00C21ABA" w:rsidRPr="00C21ABA" w:rsidRDefault="00C21ABA" w:rsidP="004B7AA3">
      <w:pPr>
        <w:shd w:val="clear" w:color="auto" w:fill="FFFFFF"/>
        <w:spacing w:after="480" w:line="360" w:lineRule="auto"/>
        <w:jc w:val="center"/>
        <w:rPr>
          <w:rFonts w:ascii="Century Gothic" w:eastAsia="Times New Roman" w:hAnsi="Century Gothic" w:cs="Arial"/>
          <w:color w:val="002C40"/>
          <w:sz w:val="22"/>
          <w:szCs w:val="22"/>
        </w:rPr>
      </w:pPr>
      <w:r w:rsidRPr="00C21ABA">
        <w:rPr>
          <w:rFonts w:ascii="Century Gothic" w:eastAsia="Times New Roman" w:hAnsi="Century Gothic" w:cs="Arial"/>
          <w:noProof/>
          <w:color w:val="002C40"/>
          <w:sz w:val="22"/>
          <w:szCs w:val="22"/>
        </w:rPr>
        <w:drawing>
          <wp:inline distT="0" distB="0" distL="0" distR="0" wp14:anchorId="56AA4E1E" wp14:editId="5E83C06B">
            <wp:extent cx="5810250" cy="3277312"/>
            <wp:effectExtent l="19050" t="19050" r="19050" b="18415"/>
            <wp:docPr id="24" name="Picture 24" descr="https://docs.pkp.sfu.ca/learning-ojs/en/assets/learning-ojs-3-rev-ste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s.pkp.sfu.ca/learning-ojs/en/assets/learning-ojs-3-rev-step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2570" cy="3295542"/>
                    </a:xfrm>
                    <a:prstGeom prst="rect">
                      <a:avLst/>
                    </a:prstGeom>
                    <a:noFill/>
                    <a:ln>
                      <a:solidFill>
                        <a:srgbClr val="5B9BD5"/>
                      </a:solidFill>
                    </a:ln>
                  </pic:spPr>
                </pic:pic>
              </a:graphicData>
            </a:graphic>
          </wp:inline>
        </w:drawing>
      </w:r>
    </w:p>
    <w:p w14:paraId="13B65E48" w14:textId="77777777" w:rsidR="00C21ABA" w:rsidRPr="00C21ABA" w:rsidRDefault="00C21ABA" w:rsidP="00C21ABA">
      <w:pPr>
        <w:shd w:val="clear" w:color="auto" w:fill="FFFFFF"/>
        <w:spacing w:after="480" w:line="360" w:lineRule="auto"/>
        <w:rPr>
          <w:rFonts w:ascii="Century Gothic" w:eastAsia="Times New Roman" w:hAnsi="Century Gothic" w:cs="Arial"/>
          <w:color w:val="002C40"/>
          <w:sz w:val="22"/>
          <w:szCs w:val="22"/>
        </w:rPr>
      </w:pPr>
      <w:r w:rsidRPr="00C21ABA">
        <w:rPr>
          <w:rFonts w:ascii="Century Gothic" w:eastAsia="Times New Roman" w:hAnsi="Century Gothic" w:cs="Arial"/>
          <w:color w:val="002C40"/>
          <w:sz w:val="22"/>
          <w:szCs w:val="22"/>
        </w:rPr>
        <w:lastRenderedPageBreak/>
        <w:t>Once you have read the paper and added your comments, scroll down the page to optionally upload a marked-up copy of the review file (to keep your review anonymous, remember to strip any personal identification from the file before uploading it).</w:t>
      </w:r>
    </w:p>
    <w:p w14:paraId="564BADE5" w14:textId="77777777" w:rsidR="00C21ABA" w:rsidRPr="00C21ABA" w:rsidRDefault="00C21ABA" w:rsidP="004B7AA3">
      <w:pPr>
        <w:shd w:val="clear" w:color="auto" w:fill="FFFFFF"/>
        <w:spacing w:after="480" w:line="360" w:lineRule="auto"/>
        <w:jc w:val="center"/>
        <w:rPr>
          <w:rFonts w:ascii="Century Gothic" w:eastAsia="Times New Roman" w:hAnsi="Century Gothic" w:cs="Arial"/>
          <w:color w:val="002C40"/>
          <w:sz w:val="22"/>
          <w:szCs w:val="22"/>
        </w:rPr>
      </w:pPr>
      <w:r w:rsidRPr="00C21ABA">
        <w:rPr>
          <w:rFonts w:ascii="Century Gothic" w:eastAsia="Times New Roman" w:hAnsi="Century Gothic" w:cs="Arial"/>
          <w:noProof/>
          <w:color w:val="002C40"/>
          <w:sz w:val="22"/>
          <w:szCs w:val="22"/>
        </w:rPr>
        <w:drawing>
          <wp:inline distT="0" distB="0" distL="0" distR="0" wp14:anchorId="7F79BBCF" wp14:editId="7C26E676">
            <wp:extent cx="5686425" cy="2812750"/>
            <wp:effectExtent l="19050" t="19050" r="9525" b="26035"/>
            <wp:docPr id="25" name="Picture 25" descr="https://docs.pkp.sfu.ca/learning-ojs/en/assets/learning-ojs-3-rev-ste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pkp.sfu.ca/learning-ojs/en/assets/learning-ojs-3-rev-step3-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0985" cy="2824898"/>
                    </a:xfrm>
                    <a:prstGeom prst="rect">
                      <a:avLst/>
                    </a:prstGeom>
                    <a:noFill/>
                    <a:ln>
                      <a:solidFill>
                        <a:srgbClr val="5B9BD5"/>
                      </a:solidFill>
                    </a:ln>
                  </pic:spPr>
                </pic:pic>
              </a:graphicData>
            </a:graphic>
          </wp:inline>
        </w:drawing>
      </w:r>
    </w:p>
    <w:p w14:paraId="305B1DCF" w14:textId="77777777" w:rsidR="00C21ABA" w:rsidRPr="00C21ABA" w:rsidRDefault="00C21ABA" w:rsidP="00C21ABA">
      <w:pPr>
        <w:shd w:val="clear" w:color="auto" w:fill="FFFFFF"/>
        <w:spacing w:after="480" w:line="360" w:lineRule="auto"/>
        <w:rPr>
          <w:rFonts w:ascii="Century Gothic" w:eastAsia="Times New Roman" w:hAnsi="Century Gothic" w:cs="Arial"/>
          <w:color w:val="002C40"/>
          <w:sz w:val="22"/>
          <w:szCs w:val="22"/>
        </w:rPr>
      </w:pPr>
      <w:r w:rsidRPr="00C21ABA">
        <w:rPr>
          <w:rFonts w:ascii="Century Gothic" w:eastAsia="Times New Roman" w:hAnsi="Century Gothic" w:cs="Arial"/>
          <w:color w:val="002C40"/>
          <w:sz w:val="22"/>
          <w:szCs w:val="22"/>
        </w:rPr>
        <w:t xml:space="preserve">Next, you </w:t>
      </w:r>
      <w:r w:rsidRPr="00C21ABA">
        <w:rPr>
          <w:rFonts w:ascii="Century Gothic" w:eastAsia="Times New Roman" w:hAnsi="Century Gothic" w:cs="Arial"/>
          <w:b/>
          <w:color w:val="002C40"/>
          <w:sz w:val="22"/>
          <w:szCs w:val="22"/>
        </w:rPr>
        <w:t>must</w:t>
      </w:r>
      <w:r w:rsidRPr="00C21ABA">
        <w:rPr>
          <w:rFonts w:ascii="Century Gothic" w:eastAsia="Times New Roman" w:hAnsi="Century Gothic" w:cs="Arial"/>
          <w:color w:val="002C40"/>
          <w:sz w:val="22"/>
          <w:szCs w:val="22"/>
        </w:rPr>
        <w:t xml:space="preserve"> make your recommendation using the dropdown menu. Your choices include:</w:t>
      </w:r>
    </w:p>
    <w:p w14:paraId="32934C17" w14:textId="77777777" w:rsidR="00C21ABA" w:rsidRPr="00C21ABA" w:rsidRDefault="00C21ABA" w:rsidP="00C21ABA">
      <w:pPr>
        <w:numPr>
          <w:ilvl w:val="0"/>
          <w:numId w:val="2"/>
        </w:numPr>
        <w:shd w:val="clear" w:color="auto" w:fill="FFFFFF"/>
        <w:spacing w:after="480" w:line="360" w:lineRule="auto"/>
        <w:contextualSpacing/>
        <w:rPr>
          <w:rFonts w:ascii="Century Gothic" w:eastAsia="Times New Roman" w:hAnsi="Century Gothic" w:cs="Arial"/>
          <w:color w:val="002C40"/>
          <w:sz w:val="22"/>
          <w:szCs w:val="22"/>
        </w:rPr>
      </w:pPr>
      <w:r w:rsidRPr="00C21ABA">
        <w:rPr>
          <w:rFonts w:ascii="Century Gothic" w:eastAsia="Times New Roman" w:hAnsi="Century Gothic" w:cs="Arial"/>
          <w:b/>
          <w:bCs/>
          <w:color w:val="002C40"/>
          <w:sz w:val="22"/>
          <w:szCs w:val="22"/>
        </w:rPr>
        <w:t>Accept Submission</w:t>
      </w:r>
      <w:r w:rsidRPr="00C21ABA">
        <w:rPr>
          <w:rFonts w:ascii="Century Gothic" w:eastAsia="Times New Roman" w:hAnsi="Century Gothic" w:cs="Arial"/>
          <w:color w:val="002C40"/>
          <w:sz w:val="22"/>
          <w:szCs w:val="22"/>
        </w:rPr>
        <w:t>: it is ready to go to Copyediting as is.</w:t>
      </w:r>
    </w:p>
    <w:p w14:paraId="57DAE98B" w14:textId="77777777" w:rsidR="00C21ABA" w:rsidRPr="00C21ABA" w:rsidRDefault="00C21ABA" w:rsidP="00C21ABA">
      <w:pPr>
        <w:numPr>
          <w:ilvl w:val="0"/>
          <w:numId w:val="2"/>
        </w:numPr>
        <w:shd w:val="clear" w:color="auto" w:fill="FFFFFF"/>
        <w:spacing w:after="480" w:line="360" w:lineRule="auto"/>
        <w:contextualSpacing/>
        <w:rPr>
          <w:rFonts w:ascii="Century Gothic" w:eastAsia="Times New Roman" w:hAnsi="Century Gothic" w:cs="Arial"/>
          <w:color w:val="002C40"/>
          <w:sz w:val="22"/>
          <w:szCs w:val="22"/>
        </w:rPr>
      </w:pPr>
      <w:r w:rsidRPr="00C21ABA">
        <w:rPr>
          <w:rFonts w:ascii="Century Gothic" w:eastAsia="Times New Roman" w:hAnsi="Century Gothic" w:cs="Arial"/>
          <w:b/>
          <w:bCs/>
          <w:color w:val="002C40"/>
          <w:sz w:val="22"/>
          <w:szCs w:val="22"/>
        </w:rPr>
        <w:t>Revisions Required</w:t>
      </w:r>
      <w:r w:rsidRPr="00C21ABA">
        <w:rPr>
          <w:rFonts w:ascii="Century Gothic" w:eastAsia="Times New Roman" w:hAnsi="Century Gothic" w:cs="Arial"/>
          <w:color w:val="002C40"/>
          <w:sz w:val="22"/>
          <w:szCs w:val="22"/>
        </w:rPr>
        <w:t>: it requires minor changes that can be reviewed and accepted by the editor.</w:t>
      </w:r>
    </w:p>
    <w:p w14:paraId="043E5583" w14:textId="77777777" w:rsidR="00C21ABA" w:rsidRPr="00C21ABA" w:rsidRDefault="00C21ABA" w:rsidP="00C21ABA">
      <w:pPr>
        <w:numPr>
          <w:ilvl w:val="0"/>
          <w:numId w:val="2"/>
        </w:numPr>
        <w:shd w:val="clear" w:color="auto" w:fill="FFFFFF"/>
        <w:spacing w:after="480" w:line="360" w:lineRule="auto"/>
        <w:contextualSpacing/>
        <w:rPr>
          <w:rFonts w:ascii="Century Gothic" w:eastAsia="Times New Roman" w:hAnsi="Century Gothic" w:cs="Arial"/>
          <w:color w:val="002C40"/>
          <w:sz w:val="22"/>
          <w:szCs w:val="22"/>
        </w:rPr>
      </w:pPr>
      <w:r w:rsidRPr="00C21ABA">
        <w:rPr>
          <w:rFonts w:ascii="Century Gothic" w:eastAsia="Times New Roman" w:hAnsi="Century Gothic" w:cs="Arial"/>
          <w:b/>
          <w:bCs/>
          <w:color w:val="002C40"/>
          <w:sz w:val="22"/>
          <w:szCs w:val="22"/>
        </w:rPr>
        <w:t>Resubmit for Review</w:t>
      </w:r>
      <w:r w:rsidRPr="00C21ABA">
        <w:rPr>
          <w:rFonts w:ascii="Century Gothic" w:eastAsia="Times New Roman" w:hAnsi="Century Gothic" w:cs="Arial"/>
          <w:color w:val="002C40"/>
          <w:sz w:val="22"/>
          <w:szCs w:val="22"/>
        </w:rPr>
        <w:t>: it requires major changes and another round of peer review.</w:t>
      </w:r>
    </w:p>
    <w:p w14:paraId="66633829" w14:textId="77777777" w:rsidR="00C21ABA" w:rsidRPr="00C21ABA" w:rsidRDefault="00C21ABA" w:rsidP="00C21ABA">
      <w:pPr>
        <w:numPr>
          <w:ilvl w:val="0"/>
          <w:numId w:val="2"/>
        </w:numPr>
        <w:shd w:val="clear" w:color="auto" w:fill="FFFFFF"/>
        <w:spacing w:after="480" w:line="360" w:lineRule="auto"/>
        <w:contextualSpacing/>
        <w:rPr>
          <w:rFonts w:ascii="Century Gothic" w:eastAsia="Times New Roman" w:hAnsi="Century Gothic" w:cs="Arial"/>
          <w:color w:val="002C40"/>
          <w:sz w:val="22"/>
          <w:szCs w:val="22"/>
        </w:rPr>
      </w:pPr>
      <w:r w:rsidRPr="00C21ABA">
        <w:rPr>
          <w:rFonts w:ascii="Century Gothic" w:eastAsia="Times New Roman" w:hAnsi="Century Gothic" w:cs="Arial"/>
          <w:b/>
          <w:bCs/>
          <w:color w:val="002C40"/>
          <w:sz w:val="22"/>
          <w:szCs w:val="22"/>
        </w:rPr>
        <w:t>Resubmit Elsewhere</w:t>
      </w:r>
      <w:r w:rsidRPr="00C21ABA">
        <w:rPr>
          <w:rFonts w:ascii="Century Gothic" w:eastAsia="Times New Roman" w:hAnsi="Century Gothic" w:cs="Arial"/>
          <w:color w:val="002C40"/>
          <w:sz w:val="22"/>
          <w:szCs w:val="22"/>
        </w:rPr>
        <w:t>: it doesn’t seem like a good fit for the focus and scope of this journal.</w:t>
      </w:r>
    </w:p>
    <w:p w14:paraId="076E783B" w14:textId="77777777" w:rsidR="00C21ABA" w:rsidRPr="00C21ABA" w:rsidRDefault="00C21ABA" w:rsidP="00C21ABA">
      <w:pPr>
        <w:numPr>
          <w:ilvl w:val="0"/>
          <w:numId w:val="2"/>
        </w:numPr>
        <w:shd w:val="clear" w:color="auto" w:fill="FFFFFF"/>
        <w:spacing w:after="480" w:line="360" w:lineRule="auto"/>
        <w:contextualSpacing/>
        <w:rPr>
          <w:rFonts w:ascii="Century Gothic" w:eastAsia="Times New Roman" w:hAnsi="Century Gothic" w:cs="Arial"/>
          <w:color w:val="002C40"/>
          <w:sz w:val="22"/>
          <w:szCs w:val="22"/>
        </w:rPr>
      </w:pPr>
      <w:r w:rsidRPr="00C21ABA">
        <w:rPr>
          <w:rFonts w:ascii="Century Gothic" w:eastAsia="Times New Roman" w:hAnsi="Century Gothic" w:cs="Arial"/>
          <w:b/>
          <w:bCs/>
          <w:color w:val="002C40"/>
          <w:sz w:val="22"/>
          <w:szCs w:val="22"/>
        </w:rPr>
        <w:t>Decline Submission</w:t>
      </w:r>
      <w:r w:rsidRPr="00C21ABA">
        <w:rPr>
          <w:rFonts w:ascii="Century Gothic" w:eastAsia="Times New Roman" w:hAnsi="Century Gothic" w:cs="Arial"/>
          <w:color w:val="002C40"/>
          <w:sz w:val="22"/>
          <w:szCs w:val="22"/>
        </w:rPr>
        <w:t xml:space="preserve">: it has too many </w:t>
      </w:r>
      <w:proofErr w:type="gramStart"/>
      <w:r w:rsidRPr="00C21ABA">
        <w:rPr>
          <w:rFonts w:ascii="Century Gothic" w:eastAsia="Times New Roman" w:hAnsi="Century Gothic" w:cs="Arial"/>
          <w:color w:val="002C40"/>
          <w:sz w:val="22"/>
          <w:szCs w:val="22"/>
        </w:rPr>
        <w:t>weakness</w:t>
      </w:r>
      <w:proofErr w:type="gramEnd"/>
      <w:r w:rsidRPr="00C21ABA">
        <w:rPr>
          <w:rFonts w:ascii="Century Gothic" w:eastAsia="Times New Roman" w:hAnsi="Century Gothic" w:cs="Arial"/>
          <w:color w:val="002C40"/>
          <w:sz w:val="22"/>
          <w:szCs w:val="22"/>
        </w:rPr>
        <w:t xml:space="preserve"> to ever be accepted.</w:t>
      </w:r>
    </w:p>
    <w:p w14:paraId="34072229" w14:textId="77777777" w:rsidR="00C21ABA" w:rsidRPr="00C21ABA" w:rsidRDefault="00C21ABA" w:rsidP="00C21ABA">
      <w:pPr>
        <w:numPr>
          <w:ilvl w:val="0"/>
          <w:numId w:val="2"/>
        </w:numPr>
        <w:shd w:val="clear" w:color="auto" w:fill="FFFFFF"/>
        <w:spacing w:after="480" w:line="360" w:lineRule="auto"/>
        <w:contextualSpacing/>
        <w:rPr>
          <w:rFonts w:ascii="Century Gothic" w:eastAsia="Times New Roman" w:hAnsi="Century Gothic" w:cs="Arial"/>
          <w:color w:val="002C40"/>
          <w:sz w:val="22"/>
          <w:szCs w:val="22"/>
        </w:rPr>
      </w:pPr>
      <w:r w:rsidRPr="00C21ABA">
        <w:rPr>
          <w:rFonts w:ascii="Century Gothic" w:eastAsia="Times New Roman" w:hAnsi="Century Gothic" w:cs="Arial"/>
          <w:b/>
          <w:bCs/>
          <w:color w:val="002C40"/>
          <w:sz w:val="22"/>
          <w:szCs w:val="22"/>
        </w:rPr>
        <w:t>See Comments</w:t>
      </w:r>
      <w:r w:rsidRPr="00C21ABA">
        <w:rPr>
          <w:rFonts w:ascii="Century Gothic" w:eastAsia="Times New Roman" w:hAnsi="Century Gothic" w:cs="Arial"/>
          <w:color w:val="002C40"/>
          <w:sz w:val="22"/>
          <w:szCs w:val="22"/>
        </w:rPr>
        <w:t>: if none of the above recommendations make sense, you can leave a comment for the editor detailing your concerns.</w:t>
      </w:r>
    </w:p>
    <w:p w14:paraId="10B6579D" w14:textId="77777777" w:rsidR="00C21ABA" w:rsidRPr="00C21ABA" w:rsidRDefault="00C21ABA" w:rsidP="00C21ABA">
      <w:pPr>
        <w:shd w:val="clear" w:color="auto" w:fill="FFFFFF"/>
        <w:spacing w:after="480" w:line="360" w:lineRule="auto"/>
        <w:rPr>
          <w:rFonts w:ascii="Century Gothic" w:eastAsia="Times New Roman" w:hAnsi="Century Gothic" w:cs="Arial"/>
          <w:color w:val="002C40"/>
          <w:sz w:val="22"/>
          <w:szCs w:val="22"/>
        </w:rPr>
      </w:pPr>
      <w:r w:rsidRPr="00C21ABA">
        <w:rPr>
          <w:rFonts w:ascii="Century Gothic" w:eastAsia="Times New Roman" w:hAnsi="Century Gothic" w:cs="Arial"/>
          <w:color w:val="002C40"/>
          <w:sz w:val="22"/>
          <w:szCs w:val="22"/>
        </w:rPr>
        <w:t xml:space="preserve">Finally, hit the Submit Review button to complete your task. You’ll be asked to confirm. Until you confirm the review, the system will consider you to still be working on it. </w:t>
      </w:r>
    </w:p>
    <w:p w14:paraId="3E4BD7E9" w14:textId="77777777" w:rsidR="00C21ABA" w:rsidRPr="00C21ABA" w:rsidRDefault="00C21ABA" w:rsidP="004B7AA3">
      <w:pPr>
        <w:shd w:val="clear" w:color="auto" w:fill="FFFFFF"/>
        <w:spacing w:after="480" w:line="360" w:lineRule="auto"/>
        <w:jc w:val="center"/>
        <w:rPr>
          <w:rFonts w:ascii="Century Gothic" w:eastAsia="Times New Roman" w:hAnsi="Century Gothic" w:cs="Arial"/>
          <w:color w:val="002C40"/>
          <w:sz w:val="22"/>
          <w:szCs w:val="22"/>
        </w:rPr>
      </w:pPr>
      <w:r w:rsidRPr="00C21ABA">
        <w:rPr>
          <w:rFonts w:ascii="Century Gothic" w:eastAsia="Times New Roman" w:hAnsi="Century Gothic" w:cs="Arial"/>
          <w:noProof/>
          <w:color w:val="002C40"/>
          <w:sz w:val="22"/>
          <w:szCs w:val="22"/>
        </w:rPr>
        <w:lastRenderedPageBreak/>
        <w:drawing>
          <wp:inline distT="0" distB="0" distL="0" distR="0" wp14:anchorId="7B643D37" wp14:editId="4F8D6D07">
            <wp:extent cx="4667250" cy="1952625"/>
            <wp:effectExtent l="0" t="0" r="0" b="9525"/>
            <wp:docPr id="26" name="Picture 26" descr="https://docs.pkp.sfu.ca/learning-ojs/en/assets/learning-ojs-3-rev-ste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cs.pkp.sfu.ca/learning-ojs/en/assets/learning-ojs-3-rev-step3-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1952625"/>
                    </a:xfrm>
                    <a:prstGeom prst="rect">
                      <a:avLst/>
                    </a:prstGeom>
                    <a:noFill/>
                    <a:ln>
                      <a:noFill/>
                    </a:ln>
                  </pic:spPr>
                </pic:pic>
              </a:graphicData>
            </a:graphic>
          </wp:inline>
        </w:drawing>
      </w:r>
    </w:p>
    <w:p w14:paraId="7EA6D01F" w14:textId="77777777" w:rsidR="00C21ABA" w:rsidRPr="00C21ABA" w:rsidRDefault="00C21ABA" w:rsidP="00C21ABA">
      <w:pPr>
        <w:shd w:val="clear" w:color="auto" w:fill="FFFFFF"/>
        <w:spacing w:after="480" w:line="360" w:lineRule="auto"/>
        <w:rPr>
          <w:rFonts w:ascii="Century Gothic" w:eastAsia="Times New Roman" w:hAnsi="Century Gothic" w:cs="Arial"/>
          <w:color w:val="002C40"/>
          <w:sz w:val="22"/>
          <w:szCs w:val="22"/>
        </w:rPr>
      </w:pPr>
      <w:r w:rsidRPr="00C21ABA">
        <w:rPr>
          <w:rFonts w:ascii="Century Gothic" w:eastAsia="Times New Roman" w:hAnsi="Century Gothic" w:cs="Arial"/>
          <w:color w:val="002C40"/>
          <w:sz w:val="22"/>
          <w:szCs w:val="22"/>
        </w:rPr>
        <w:t>Hit OK. You will be taken to the final confirmation screen thanking you for your work.</w:t>
      </w:r>
    </w:p>
    <w:p w14:paraId="608B243B" w14:textId="77777777" w:rsidR="00C21ABA" w:rsidRPr="00C21ABA" w:rsidRDefault="00C21ABA" w:rsidP="004B7AA3">
      <w:pPr>
        <w:shd w:val="clear" w:color="auto" w:fill="FFFFFF"/>
        <w:spacing w:after="480" w:line="360" w:lineRule="auto"/>
        <w:jc w:val="center"/>
        <w:rPr>
          <w:rFonts w:ascii="Century Gothic" w:eastAsia="Times New Roman" w:hAnsi="Century Gothic" w:cs="Arial"/>
          <w:color w:val="002C40"/>
          <w:sz w:val="22"/>
          <w:szCs w:val="22"/>
        </w:rPr>
      </w:pPr>
      <w:r w:rsidRPr="00C21ABA">
        <w:rPr>
          <w:rFonts w:ascii="Century Gothic" w:eastAsia="Times New Roman" w:hAnsi="Century Gothic" w:cs="Arial"/>
          <w:noProof/>
          <w:color w:val="002C40"/>
          <w:sz w:val="22"/>
          <w:szCs w:val="22"/>
        </w:rPr>
        <w:drawing>
          <wp:inline distT="0" distB="0" distL="0" distR="0" wp14:anchorId="7F9C7DBB" wp14:editId="3190671F">
            <wp:extent cx="5837207" cy="2209800"/>
            <wp:effectExtent l="19050" t="19050" r="11430" b="19050"/>
            <wp:docPr id="27" name="Picture 27" descr="https://docs.pkp.sfu.ca/learning-ojs/en/assets/learning-ojs-3-rev-ste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s.pkp.sfu.ca/learning-ojs/en/assets/learning-ojs-3-rev-step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2214" cy="2215481"/>
                    </a:xfrm>
                    <a:prstGeom prst="rect">
                      <a:avLst/>
                    </a:prstGeom>
                    <a:noFill/>
                    <a:ln>
                      <a:solidFill>
                        <a:srgbClr val="5B9BD5"/>
                      </a:solidFill>
                    </a:ln>
                  </pic:spPr>
                </pic:pic>
              </a:graphicData>
            </a:graphic>
          </wp:inline>
        </w:drawing>
      </w:r>
    </w:p>
    <w:p w14:paraId="54F9C5B9" w14:textId="77777777" w:rsidR="00C21ABA" w:rsidRPr="00C21ABA" w:rsidRDefault="00C21ABA" w:rsidP="00C21ABA">
      <w:pPr>
        <w:shd w:val="clear" w:color="auto" w:fill="FFFFFF"/>
        <w:spacing w:after="480" w:line="360" w:lineRule="auto"/>
        <w:rPr>
          <w:rFonts w:ascii="Century Gothic" w:eastAsia="Times New Roman" w:hAnsi="Century Gothic" w:cs="Arial"/>
          <w:color w:val="002C40"/>
          <w:sz w:val="22"/>
          <w:szCs w:val="22"/>
        </w:rPr>
      </w:pPr>
      <w:r w:rsidRPr="00C21ABA">
        <w:rPr>
          <w:rFonts w:ascii="Century Gothic" w:eastAsia="Times New Roman" w:hAnsi="Century Gothic" w:cs="Arial"/>
          <w:color w:val="002C40"/>
          <w:sz w:val="22"/>
          <w:szCs w:val="22"/>
        </w:rPr>
        <w:t>That’s it! The review is now complete.</w:t>
      </w:r>
    </w:p>
    <w:p w14:paraId="07293260" w14:textId="77777777" w:rsidR="00F77CAA" w:rsidRDefault="00F77CAA"/>
    <w:sectPr w:rsidR="00F77CAA" w:rsidSect="00F77CAA">
      <w:headerReference w:type="default" r:id="rId21"/>
      <w:footerReference w:type="default" r:id="rId22"/>
      <w:pgSz w:w="12240" w:h="15840"/>
      <w:pgMar w:top="0" w:right="720" w:bottom="0" w:left="720" w:header="0" w:footer="53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117F9" w14:textId="77777777" w:rsidR="001F788D" w:rsidRDefault="001F788D" w:rsidP="00F77CAA">
      <w:r>
        <w:separator/>
      </w:r>
    </w:p>
  </w:endnote>
  <w:endnote w:type="continuationSeparator" w:id="0">
    <w:p w14:paraId="6D5D4A29" w14:textId="77777777" w:rsidR="001F788D" w:rsidRDefault="001F788D" w:rsidP="00F77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Roman">
    <w:altName w:val="DokChampa"/>
    <w:panose1 w:val="00000000000000000000"/>
    <w:charset w:val="4D"/>
    <w:family w:val="auto"/>
    <w:notTrueType/>
    <w:pitch w:val="default"/>
    <w:sig w:usb0="03000000"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Segoe UI Historic"/>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D66A0" w14:textId="77777777" w:rsidR="00F77CAA" w:rsidRPr="00F77CAA" w:rsidRDefault="00F77CAA" w:rsidP="00F77CAA">
    <w:pPr>
      <w:pStyle w:val="Noparagraphstyle"/>
      <w:spacing w:before="60"/>
      <w:rPr>
        <w:rFonts w:ascii="Palatino" w:hAnsi="Palatino"/>
        <w:color w:val="0021A5"/>
        <w:sz w:val="14"/>
      </w:rPr>
    </w:pPr>
    <w:r>
      <w:rPr>
        <w:rFonts w:ascii="Palatino" w:hAnsi="Palatino"/>
        <w:color w:val="0021A5"/>
        <w:sz w:val="14"/>
      </w:rPr>
      <w:t>An Equal Opportunity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4AF14" w14:textId="77777777" w:rsidR="001F788D" w:rsidRDefault="001F788D" w:rsidP="00F77CAA">
      <w:r>
        <w:separator/>
      </w:r>
    </w:p>
  </w:footnote>
  <w:footnote w:type="continuationSeparator" w:id="0">
    <w:p w14:paraId="2DBEDD8D" w14:textId="77777777" w:rsidR="001F788D" w:rsidRDefault="001F788D" w:rsidP="00F77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5EFE7" w14:textId="77777777" w:rsidR="00F77CAA" w:rsidRDefault="00F77CAA">
    <w:pPr>
      <w:pStyle w:val="Header"/>
    </w:pPr>
    <w:r>
      <w:rPr>
        <w:noProof/>
      </w:rPr>
      <w:drawing>
        <wp:inline distT="0" distB="0" distL="0" distR="0" wp14:anchorId="7A0FB1E4" wp14:editId="47288046">
          <wp:extent cx="7252742" cy="1374140"/>
          <wp:effectExtent l="0" t="0" r="12065" b="0"/>
          <wp:docPr id="4" name="Picture 4" descr="/Users/tracybryant/  Current_Files/Marketing Pieces - Ruth Borger/Marketing Toolkit Items/Factsheet Header/FS_Head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tracybryant/  Current_Files/Marketing Pieces - Ruth Borger/Marketing Toolkit Items/Factsheet Header/FS_Header.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1697" cy="137583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E7581"/>
    <w:multiLevelType w:val="hybridMultilevel"/>
    <w:tmpl w:val="5C50F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0A4F10"/>
    <w:multiLevelType w:val="hybridMultilevel"/>
    <w:tmpl w:val="ED26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CAA"/>
    <w:rsid w:val="00002174"/>
    <w:rsid w:val="0009596D"/>
    <w:rsid w:val="00097015"/>
    <w:rsid w:val="0015060B"/>
    <w:rsid w:val="001F788D"/>
    <w:rsid w:val="003D273C"/>
    <w:rsid w:val="004055BC"/>
    <w:rsid w:val="004A3DEE"/>
    <w:rsid w:val="004B7AA3"/>
    <w:rsid w:val="00594B4B"/>
    <w:rsid w:val="006C703D"/>
    <w:rsid w:val="00747F65"/>
    <w:rsid w:val="00983F48"/>
    <w:rsid w:val="009E3E5C"/>
    <w:rsid w:val="00A8760A"/>
    <w:rsid w:val="00AA60A2"/>
    <w:rsid w:val="00BB0FE7"/>
    <w:rsid w:val="00C21ABA"/>
    <w:rsid w:val="00DC3D85"/>
    <w:rsid w:val="00EC2767"/>
    <w:rsid w:val="00F77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DCE6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0A2"/>
  </w:style>
  <w:style w:type="paragraph" w:styleId="Heading1">
    <w:name w:val="heading 1"/>
    <w:basedOn w:val="Normal"/>
    <w:next w:val="Normal"/>
    <w:link w:val="Heading1Char"/>
    <w:uiPriority w:val="9"/>
    <w:qFormat/>
    <w:rsid w:val="00AA60A2"/>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AA60A2"/>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A60A2"/>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A60A2"/>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AA60A2"/>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AA60A2"/>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AA60A2"/>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AA60A2"/>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AA60A2"/>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7CAA"/>
    <w:pPr>
      <w:tabs>
        <w:tab w:val="center" w:pos="4680"/>
        <w:tab w:val="right" w:pos="9360"/>
      </w:tabs>
    </w:pPr>
  </w:style>
  <w:style w:type="character" w:customStyle="1" w:styleId="HeaderChar">
    <w:name w:val="Header Char"/>
    <w:basedOn w:val="DefaultParagraphFont"/>
    <w:link w:val="Header"/>
    <w:uiPriority w:val="99"/>
    <w:rsid w:val="00F77CAA"/>
    <w:rPr>
      <w:rFonts w:eastAsiaTheme="minorEastAsia"/>
    </w:rPr>
  </w:style>
  <w:style w:type="paragraph" w:styleId="Footer">
    <w:name w:val="footer"/>
    <w:basedOn w:val="Normal"/>
    <w:link w:val="FooterChar"/>
    <w:uiPriority w:val="99"/>
    <w:unhideWhenUsed/>
    <w:rsid w:val="00F77CAA"/>
    <w:pPr>
      <w:tabs>
        <w:tab w:val="center" w:pos="4680"/>
        <w:tab w:val="right" w:pos="9360"/>
      </w:tabs>
    </w:pPr>
  </w:style>
  <w:style w:type="character" w:customStyle="1" w:styleId="FooterChar">
    <w:name w:val="Footer Char"/>
    <w:basedOn w:val="DefaultParagraphFont"/>
    <w:link w:val="Footer"/>
    <w:uiPriority w:val="99"/>
    <w:rsid w:val="00F77CAA"/>
    <w:rPr>
      <w:rFonts w:eastAsiaTheme="minorEastAsia"/>
    </w:rPr>
  </w:style>
  <w:style w:type="paragraph" w:customStyle="1" w:styleId="Noparagraphstyle">
    <w:name w:val="[No paragraph style]"/>
    <w:rsid w:val="00F77CAA"/>
    <w:pPr>
      <w:widowControl w:val="0"/>
      <w:autoSpaceDE w:val="0"/>
      <w:autoSpaceDN w:val="0"/>
      <w:adjustRightInd w:val="0"/>
      <w:spacing w:line="288" w:lineRule="auto"/>
      <w:textAlignment w:val="center"/>
    </w:pPr>
    <w:rPr>
      <w:rFonts w:ascii="Times-Roman" w:eastAsia="Times New Roman" w:hAnsi="Times-Roman" w:cs="Times New Roman"/>
      <w:color w:val="000000"/>
    </w:rPr>
  </w:style>
  <w:style w:type="paragraph" w:styleId="Title">
    <w:name w:val="Title"/>
    <w:basedOn w:val="Normal"/>
    <w:next w:val="Normal"/>
    <w:link w:val="TitleChar"/>
    <w:uiPriority w:val="10"/>
    <w:qFormat/>
    <w:rsid w:val="00AA60A2"/>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AA60A2"/>
    <w:rPr>
      <w:smallCaps/>
      <w:color w:val="262626" w:themeColor="text1" w:themeTint="D9"/>
      <w:sz w:val="52"/>
      <w:szCs w:val="52"/>
    </w:rPr>
  </w:style>
  <w:style w:type="character" w:customStyle="1" w:styleId="Heading1Char">
    <w:name w:val="Heading 1 Char"/>
    <w:basedOn w:val="DefaultParagraphFont"/>
    <w:link w:val="Heading1"/>
    <w:uiPriority w:val="9"/>
    <w:rsid w:val="00AA60A2"/>
    <w:rPr>
      <w:smallCaps/>
      <w:spacing w:val="5"/>
      <w:sz w:val="32"/>
      <w:szCs w:val="32"/>
    </w:rPr>
  </w:style>
  <w:style w:type="character" w:customStyle="1" w:styleId="Heading2Char">
    <w:name w:val="Heading 2 Char"/>
    <w:basedOn w:val="DefaultParagraphFont"/>
    <w:link w:val="Heading2"/>
    <w:uiPriority w:val="9"/>
    <w:semiHidden/>
    <w:rsid w:val="00AA60A2"/>
    <w:rPr>
      <w:smallCaps/>
      <w:spacing w:val="5"/>
      <w:sz w:val="28"/>
      <w:szCs w:val="28"/>
    </w:rPr>
  </w:style>
  <w:style w:type="character" w:customStyle="1" w:styleId="Heading3Char">
    <w:name w:val="Heading 3 Char"/>
    <w:basedOn w:val="DefaultParagraphFont"/>
    <w:link w:val="Heading3"/>
    <w:uiPriority w:val="9"/>
    <w:semiHidden/>
    <w:rsid w:val="00AA60A2"/>
    <w:rPr>
      <w:smallCaps/>
      <w:spacing w:val="5"/>
      <w:sz w:val="24"/>
      <w:szCs w:val="24"/>
    </w:rPr>
  </w:style>
  <w:style w:type="character" w:customStyle="1" w:styleId="Heading4Char">
    <w:name w:val="Heading 4 Char"/>
    <w:basedOn w:val="DefaultParagraphFont"/>
    <w:link w:val="Heading4"/>
    <w:uiPriority w:val="9"/>
    <w:semiHidden/>
    <w:rsid w:val="00AA60A2"/>
    <w:rPr>
      <w:i/>
      <w:iCs/>
      <w:smallCaps/>
      <w:spacing w:val="10"/>
      <w:sz w:val="22"/>
      <w:szCs w:val="22"/>
    </w:rPr>
  </w:style>
  <w:style w:type="character" w:customStyle="1" w:styleId="Heading5Char">
    <w:name w:val="Heading 5 Char"/>
    <w:basedOn w:val="DefaultParagraphFont"/>
    <w:link w:val="Heading5"/>
    <w:uiPriority w:val="9"/>
    <w:semiHidden/>
    <w:rsid w:val="00AA60A2"/>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AA60A2"/>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AA60A2"/>
    <w:rPr>
      <w:b/>
      <w:bCs/>
      <w:smallCaps/>
      <w:color w:val="70AD47" w:themeColor="accent6"/>
      <w:spacing w:val="10"/>
    </w:rPr>
  </w:style>
  <w:style w:type="character" w:customStyle="1" w:styleId="Heading8Char">
    <w:name w:val="Heading 8 Char"/>
    <w:basedOn w:val="DefaultParagraphFont"/>
    <w:link w:val="Heading8"/>
    <w:uiPriority w:val="9"/>
    <w:semiHidden/>
    <w:rsid w:val="00AA60A2"/>
    <w:rPr>
      <w:b/>
      <w:bCs/>
      <w:i/>
      <w:iCs/>
      <w:smallCaps/>
      <w:color w:val="538135" w:themeColor="accent6" w:themeShade="BF"/>
    </w:rPr>
  </w:style>
  <w:style w:type="character" w:customStyle="1" w:styleId="Heading9Char">
    <w:name w:val="Heading 9 Char"/>
    <w:basedOn w:val="DefaultParagraphFont"/>
    <w:link w:val="Heading9"/>
    <w:uiPriority w:val="9"/>
    <w:semiHidden/>
    <w:rsid w:val="00AA60A2"/>
    <w:rPr>
      <w:b/>
      <w:bCs/>
      <w:i/>
      <w:iCs/>
      <w:smallCaps/>
      <w:color w:val="385623" w:themeColor="accent6" w:themeShade="80"/>
    </w:rPr>
  </w:style>
  <w:style w:type="paragraph" w:styleId="Caption">
    <w:name w:val="caption"/>
    <w:basedOn w:val="Normal"/>
    <w:next w:val="Normal"/>
    <w:uiPriority w:val="35"/>
    <w:semiHidden/>
    <w:unhideWhenUsed/>
    <w:qFormat/>
    <w:rsid w:val="00AA60A2"/>
    <w:rPr>
      <w:b/>
      <w:bCs/>
      <w:caps/>
      <w:sz w:val="16"/>
      <w:szCs w:val="16"/>
    </w:rPr>
  </w:style>
  <w:style w:type="paragraph" w:styleId="Subtitle">
    <w:name w:val="Subtitle"/>
    <w:basedOn w:val="Normal"/>
    <w:next w:val="Normal"/>
    <w:link w:val="SubtitleChar"/>
    <w:uiPriority w:val="11"/>
    <w:qFormat/>
    <w:rsid w:val="00AA60A2"/>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A60A2"/>
    <w:rPr>
      <w:rFonts w:asciiTheme="majorHAnsi" w:eastAsiaTheme="majorEastAsia" w:hAnsiTheme="majorHAnsi" w:cstheme="majorBidi"/>
    </w:rPr>
  </w:style>
  <w:style w:type="character" w:styleId="Strong">
    <w:name w:val="Strong"/>
    <w:uiPriority w:val="22"/>
    <w:qFormat/>
    <w:rsid w:val="00AA60A2"/>
    <w:rPr>
      <w:b/>
      <w:bCs/>
      <w:color w:val="70AD47" w:themeColor="accent6"/>
    </w:rPr>
  </w:style>
  <w:style w:type="character" w:styleId="Emphasis">
    <w:name w:val="Emphasis"/>
    <w:uiPriority w:val="20"/>
    <w:qFormat/>
    <w:rsid w:val="00AA60A2"/>
    <w:rPr>
      <w:b/>
      <w:bCs/>
      <w:i/>
      <w:iCs/>
      <w:spacing w:val="10"/>
    </w:rPr>
  </w:style>
  <w:style w:type="paragraph" w:styleId="NoSpacing">
    <w:name w:val="No Spacing"/>
    <w:uiPriority w:val="1"/>
    <w:qFormat/>
    <w:rsid w:val="00AA60A2"/>
    <w:pPr>
      <w:spacing w:after="0" w:line="240" w:lineRule="auto"/>
    </w:pPr>
  </w:style>
  <w:style w:type="paragraph" w:styleId="Quote">
    <w:name w:val="Quote"/>
    <w:basedOn w:val="Normal"/>
    <w:next w:val="Normal"/>
    <w:link w:val="QuoteChar"/>
    <w:uiPriority w:val="29"/>
    <w:qFormat/>
    <w:rsid w:val="00AA60A2"/>
    <w:rPr>
      <w:i/>
      <w:iCs/>
    </w:rPr>
  </w:style>
  <w:style w:type="character" w:customStyle="1" w:styleId="QuoteChar">
    <w:name w:val="Quote Char"/>
    <w:basedOn w:val="DefaultParagraphFont"/>
    <w:link w:val="Quote"/>
    <w:uiPriority w:val="29"/>
    <w:rsid w:val="00AA60A2"/>
    <w:rPr>
      <w:i/>
      <w:iCs/>
    </w:rPr>
  </w:style>
  <w:style w:type="paragraph" w:styleId="IntenseQuote">
    <w:name w:val="Intense Quote"/>
    <w:basedOn w:val="Normal"/>
    <w:next w:val="Normal"/>
    <w:link w:val="IntenseQuoteChar"/>
    <w:uiPriority w:val="30"/>
    <w:qFormat/>
    <w:rsid w:val="00AA60A2"/>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AA60A2"/>
    <w:rPr>
      <w:b/>
      <w:bCs/>
      <w:i/>
      <w:iCs/>
    </w:rPr>
  </w:style>
  <w:style w:type="character" w:styleId="SubtleEmphasis">
    <w:name w:val="Subtle Emphasis"/>
    <w:uiPriority w:val="19"/>
    <w:qFormat/>
    <w:rsid w:val="00AA60A2"/>
    <w:rPr>
      <w:i/>
      <w:iCs/>
    </w:rPr>
  </w:style>
  <w:style w:type="character" w:styleId="IntenseEmphasis">
    <w:name w:val="Intense Emphasis"/>
    <w:uiPriority w:val="21"/>
    <w:qFormat/>
    <w:rsid w:val="00AA60A2"/>
    <w:rPr>
      <w:b/>
      <w:bCs/>
      <w:i/>
      <w:iCs/>
      <w:color w:val="70AD47" w:themeColor="accent6"/>
      <w:spacing w:val="10"/>
    </w:rPr>
  </w:style>
  <w:style w:type="character" w:styleId="SubtleReference">
    <w:name w:val="Subtle Reference"/>
    <w:uiPriority w:val="31"/>
    <w:qFormat/>
    <w:rsid w:val="00AA60A2"/>
    <w:rPr>
      <w:b/>
      <w:bCs/>
    </w:rPr>
  </w:style>
  <w:style w:type="character" w:styleId="IntenseReference">
    <w:name w:val="Intense Reference"/>
    <w:uiPriority w:val="32"/>
    <w:qFormat/>
    <w:rsid w:val="00AA60A2"/>
    <w:rPr>
      <w:b/>
      <w:bCs/>
      <w:smallCaps/>
      <w:spacing w:val="5"/>
      <w:sz w:val="22"/>
      <w:szCs w:val="22"/>
      <w:u w:val="single"/>
    </w:rPr>
  </w:style>
  <w:style w:type="character" w:styleId="BookTitle">
    <w:name w:val="Book Title"/>
    <w:uiPriority w:val="33"/>
    <w:qFormat/>
    <w:rsid w:val="00AA60A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A60A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pkp.sfu.ca/learning-ojs/en/"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docs.pkp.sfu.ca/learning-ojs/en/reviewing"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ugdpr.org/" TargetMode="External"/><Relationship Id="rId23" Type="http://schemas.openxmlformats.org/officeDocument/2006/relationships/fontTable" Target="fontTable.xml"/><Relationship Id="rId10" Type="http://schemas.openxmlformats.org/officeDocument/2006/relationships/hyperlink" Target="http://journals.flvs.org/edis"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Bryant, Tracy</dc:creator>
  <cp:keywords/>
  <dc:description/>
  <cp:lastModifiedBy>Hagan,Diana J</cp:lastModifiedBy>
  <cp:revision>9</cp:revision>
  <dcterms:created xsi:type="dcterms:W3CDTF">2019-06-04T13:27:00Z</dcterms:created>
  <dcterms:modified xsi:type="dcterms:W3CDTF">2019-06-04T13:31:00Z</dcterms:modified>
</cp:coreProperties>
</file>